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spacing w:val="22"/>
          <w:sz w:val="52"/>
          <w:szCs w:val="52"/>
        </w:rPr>
      </w:pPr>
    </w:p>
    <w:p>
      <w:pPr>
        <w:tabs>
          <w:tab w:val="left" w:pos="3281"/>
          <w:tab w:val="center" w:pos="4711"/>
        </w:tabs>
        <w:spacing w:line="360" w:lineRule="auto"/>
        <w:jc w:val="center"/>
        <w:rPr>
          <w:rFonts w:ascii="宋体" w:hAnsi="宋体" w:eastAsia="宋体" w:cs="宋体"/>
          <w:b/>
          <w:bCs/>
          <w:sz w:val="44"/>
          <w:szCs w:val="44"/>
          <w:highlight w:val="none"/>
        </w:rPr>
      </w:pPr>
      <w:r>
        <w:rPr>
          <w:rFonts w:hint="eastAsia" w:ascii="宋体" w:hAnsi="宋体" w:eastAsia="宋体" w:cs="宋体"/>
          <w:b/>
          <w:bCs/>
          <w:sz w:val="44"/>
          <w:szCs w:val="44"/>
          <w:highlight w:val="none"/>
        </w:rPr>
        <w:t>天津中医药大学第二附属医院</w:t>
      </w:r>
    </w:p>
    <w:p>
      <w:pPr>
        <w:tabs>
          <w:tab w:val="left" w:pos="3281"/>
          <w:tab w:val="center" w:pos="4711"/>
        </w:tabs>
        <w:spacing w:line="360" w:lineRule="auto"/>
        <w:jc w:val="center"/>
        <w:rPr>
          <w:rFonts w:ascii="宋体" w:hAnsi="宋体" w:eastAsia="宋体" w:cs="宋体"/>
          <w:b/>
          <w:bCs/>
          <w:sz w:val="44"/>
          <w:szCs w:val="44"/>
          <w:highlight w:val="none"/>
        </w:rPr>
      </w:pPr>
      <w:r>
        <w:rPr>
          <w:rFonts w:hint="eastAsia" w:ascii="宋体" w:hAnsi="宋体" w:eastAsia="宋体" w:cs="宋体"/>
          <w:b/>
          <w:bCs/>
          <w:sz w:val="44"/>
          <w:szCs w:val="44"/>
          <w:highlight w:val="none"/>
        </w:rPr>
        <w:t>发热门诊专用方舱CT设备购置项目</w:t>
      </w:r>
    </w:p>
    <w:p>
      <w:pPr>
        <w:tabs>
          <w:tab w:val="left" w:pos="3281"/>
          <w:tab w:val="center" w:pos="4711"/>
        </w:tabs>
        <w:spacing w:line="360" w:lineRule="auto"/>
        <w:jc w:val="center"/>
        <w:rPr>
          <w:rFonts w:ascii="宋体" w:hAnsi="宋体" w:eastAsia="宋体" w:cs="宋体"/>
          <w:b/>
          <w:bCs/>
          <w:sz w:val="44"/>
          <w:szCs w:val="44"/>
        </w:rPr>
      </w:pPr>
      <w:r>
        <w:rPr>
          <w:rFonts w:hint="eastAsia" w:ascii="宋体" w:hAnsi="宋体" w:eastAsia="宋体" w:cs="宋体"/>
          <w:b/>
          <w:bCs/>
          <w:sz w:val="44"/>
          <w:szCs w:val="44"/>
        </w:rPr>
        <w:t>竞争性磋商文件</w:t>
      </w: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jc w:val="both"/>
        <w:rPr>
          <w:rFonts w:ascii="宋体" w:hAnsi="宋体" w:eastAsia="宋体" w:cs="宋体"/>
          <w:b/>
          <w:bCs/>
          <w:sz w:val="36"/>
          <w:szCs w:val="36"/>
          <w:lang w:val="en-GB"/>
        </w:rPr>
      </w:pPr>
    </w:p>
    <w:p>
      <w:pPr>
        <w:tabs>
          <w:tab w:val="left" w:pos="3281"/>
          <w:tab w:val="center" w:pos="4711"/>
        </w:tabs>
        <w:spacing w:line="360" w:lineRule="auto"/>
        <w:ind w:firstLine="14" w:firstLineChars="4"/>
        <w:jc w:val="center"/>
        <w:rPr>
          <w:rFonts w:ascii="宋体" w:hAnsi="宋体" w:eastAsia="宋体" w:cs="宋体"/>
          <w:b/>
          <w:bCs/>
          <w:sz w:val="36"/>
          <w:szCs w:val="36"/>
        </w:rPr>
      </w:pPr>
      <w:r>
        <w:rPr>
          <w:rFonts w:hint="eastAsia" w:ascii="宋体" w:hAnsi="宋体" w:eastAsia="宋体" w:cs="宋体"/>
          <w:b/>
          <w:bCs/>
          <w:sz w:val="36"/>
          <w:szCs w:val="36"/>
          <w:lang w:val="en-GB"/>
        </w:rPr>
        <w:t>天津中医药大学第二附属医院</w:t>
      </w:r>
    </w:p>
    <w:p>
      <w:pPr>
        <w:tabs>
          <w:tab w:val="left" w:pos="3281"/>
          <w:tab w:val="center" w:pos="4711"/>
        </w:tabs>
        <w:spacing w:line="360" w:lineRule="auto"/>
        <w:ind w:firstLine="16" w:firstLineChars="4"/>
        <w:jc w:val="center"/>
        <w:rPr>
          <w:rFonts w:ascii="宋体" w:hAnsi="宋体" w:eastAsia="宋体" w:cs="宋体"/>
          <w:b/>
          <w:bCs/>
          <w:sz w:val="40"/>
          <w:szCs w:val="40"/>
        </w:rPr>
      </w:pPr>
      <w:r>
        <w:rPr>
          <w:rFonts w:hint="eastAsia" w:ascii="宋体" w:hAnsi="宋体" w:eastAsia="宋体" w:cs="宋体"/>
          <w:b/>
          <w:bCs/>
          <w:sz w:val="40"/>
          <w:szCs w:val="40"/>
        </w:rPr>
        <w:t>2020.9</w:t>
      </w:r>
    </w:p>
    <w:p>
      <w:pPr>
        <w:tabs>
          <w:tab w:val="left" w:pos="3281"/>
          <w:tab w:val="center" w:pos="4711"/>
        </w:tabs>
        <w:spacing w:line="360" w:lineRule="auto"/>
        <w:ind w:firstLine="16" w:firstLineChars="4"/>
        <w:jc w:val="center"/>
        <w:rPr>
          <w:rFonts w:ascii="宋体" w:hAnsi="宋体" w:eastAsia="宋体" w:cs="宋体"/>
          <w:b/>
          <w:bCs/>
          <w:sz w:val="40"/>
          <w:szCs w:val="40"/>
        </w:rPr>
      </w:pPr>
    </w:p>
    <w:p>
      <w:pPr>
        <w:jc w:val="center"/>
        <w:rPr>
          <w:rFonts w:ascii="宋体" w:hAnsi="宋体" w:eastAsia="宋体" w:cs="宋体"/>
          <w:b/>
          <w:bCs/>
          <w:sz w:val="36"/>
          <w:szCs w:val="36"/>
          <w:lang w:val="en-GB"/>
        </w:rPr>
      </w:pPr>
      <w:r>
        <w:rPr>
          <w:rFonts w:hint="eastAsia" w:ascii="宋体" w:hAnsi="宋体" w:eastAsia="宋体" w:cs="宋体"/>
          <w:b/>
          <w:bCs/>
          <w:sz w:val="36"/>
          <w:szCs w:val="36"/>
          <w:lang w:val="en-GB"/>
        </w:rPr>
        <w:t>目录</w:t>
      </w:r>
    </w:p>
    <w:p>
      <w:pPr>
        <w:pStyle w:val="13"/>
        <w:tabs>
          <w:tab w:val="right" w:leader="middleDot" w:pos="8306"/>
        </w:tabs>
        <w:rPr>
          <w:rFonts w:ascii="宋体" w:hAnsi="宋体" w:eastAsia="宋体" w:cs="宋体"/>
          <w:b/>
          <w:bCs/>
          <w:sz w:val="36"/>
          <w:szCs w:val="36"/>
        </w:rPr>
      </w:pPr>
    </w:p>
    <w:p>
      <w:pPr>
        <w:pStyle w:val="13"/>
        <w:tabs>
          <w:tab w:val="right" w:leader="dot" w:pos="8306"/>
        </w:tabs>
        <w:rPr>
          <w:rFonts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TOC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第一部分  投标邀请函</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_Toc3849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p>
      <w:pPr>
        <w:pStyle w:val="13"/>
        <w:tabs>
          <w:tab w:val="right" w:leader="dot" w:pos="8306"/>
        </w:tabs>
        <w:rPr>
          <w:rFonts w:ascii="宋体" w:hAnsi="宋体" w:eastAsia="宋体" w:cs="宋体"/>
          <w:sz w:val="32"/>
          <w:szCs w:val="32"/>
        </w:rPr>
      </w:pPr>
      <w:r>
        <w:rPr>
          <w:rFonts w:hint="eastAsia" w:ascii="宋体" w:hAnsi="宋体" w:eastAsia="宋体" w:cs="宋体"/>
          <w:sz w:val="32"/>
          <w:szCs w:val="32"/>
          <w:lang w:val="zh-CN"/>
        </w:rPr>
        <w:t xml:space="preserve">第二部分  </w:t>
      </w:r>
      <w:r>
        <w:rPr>
          <w:rFonts w:hint="eastAsia" w:ascii="宋体" w:hAnsi="宋体" w:eastAsia="宋体" w:cs="宋体"/>
          <w:sz w:val="32"/>
          <w:szCs w:val="32"/>
        </w:rPr>
        <w:t>投标须知</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_Toc2141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p>
    <w:p>
      <w:pPr>
        <w:pStyle w:val="13"/>
        <w:tabs>
          <w:tab w:val="right" w:leader="dot" w:pos="8306"/>
        </w:tabs>
        <w:rPr>
          <w:rFonts w:ascii="宋体" w:hAnsi="宋体" w:eastAsia="宋体" w:cs="宋体"/>
          <w:sz w:val="32"/>
          <w:szCs w:val="32"/>
        </w:rPr>
      </w:pPr>
      <w:r>
        <w:rPr>
          <w:rFonts w:hint="eastAsia" w:ascii="宋体" w:hAnsi="宋体" w:eastAsia="宋体" w:cs="宋体"/>
          <w:sz w:val="32"/>
          <w:szCs w:val="32"/>
          <w:lang w:val="zh-CN"/>
        </w:rPr>
        <w:t>第三部分  招标项目要求</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_Toc31080 </w:instrText>
      </w:r>
      <w:r>
        <w:rPr>
          <w:rFonts w:hint="eastAsia" w:ascii="宋体" w:hAnsi="宋体" w:eastAsia="宋体" w:cs="宋体"/>
          <w:sz w:val="32"/>
          <w:szCs w:val="32"/>
        </w:rPr>
        <w:fldChar w:fldCharType="separate"/>
      </w:r>
      <w:r>
        <w:rPr>
          <w:rFonts w:hint="eastAsia" w:ascii="宋体" w:hAnsi="宋体" w:eastAsia="宋体" w:cs="宋体"/>
          <w:sz w:val="32"/>
          <w:szCs w:val="32"/>
        </w:rPr>
        <w:t>9</w:t>
      </w:r>
      <w:r>
        <w:rPr>
          <w:rFonts w:hint="eastAsia" w:ascii="宋体" w:hAnsi="宋体" w:eastAsia="宋体" w:cs="宋体"/>
          <w:sz w:val="32"/>
          <w:szCs w:val="32"/>
        </w:rPr>
        <w:fldChar w:fldCharType="end"/>
      </w:r>
    </w:p>
    <w:p>
      <w:pPr>
        <w:pStyle w:val="13"/>
        <w:tabs>
          <w:tab w:val="right" w:leader="dot" w:pos="8306"/>
        </w:tabs>
        <w:rPr>
          <w:rFonts w:ascii="宋体" w:hAnsi="宋体" w:eastAsia="宋体" w:cs="宋体"/>
          <w:sz w:val="32"/>
          <w:szCs w:val="32"/>
        </w:rPr>
      </w:pPr>
      <w:r>
        <w:rPr>
          <w:rFonts w:hint="eastAsia" w:ascii="宋体" w:hAnsi="宋体" w:eastAsia="宋体" w:cs="宋体"/>
          <w:sz w:val="32"/>
          <w:szCs w:val="32"/>
        </w:rPr>
        <w:t>第四部分  防疫要求专篇</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_Toc10721 </w:instrText>
      </w:r>
      <w:r>
        <w:rPr>
          <w:rFonts w:hint="eastAsia" w:ascii="宋体" w:hAnsi="宋体" w:eastAsia="宋体" w:cs="宋体"/>
          <w:sz w:val="32"/>
          <w:szCs w:val="32"/>
        </w:rPr>
        <w:fldChar w:fldCharType="separate"/>
      </w:r>
      <w:r>
        <w:rPr>
          <w:rFonts w:hint="eastAsia" w:ascii="宋体" w:hAnsi="宋体" w:eastAsia="宋体" w:cs="宋体"/>
          <w:sz w:val="32"/>
          <w:szCs w:val="32"/>
        </w:rPr>
        <w:t>23</w:t>
      </w:r>
      <w:r>
        <w:rPr>
          <w:rFonts w:hint="eastAsia" w:ascii="宋体" w:hAnsi="宋体" w:eastAsia="宋体" w:cs="宋体"/>
          <w:sz w:val="32"/>
          <w:szCs w:val="32"/>
        </w:rPr>
        <w:fldChar w:fldCharType="end"/>
      </w:r>
    </w:p>
    <w:p>
      <w:pPr>
        <w:pStyle w:val="13"/>
        <w:tabs>
          <w:tab w:val="right" w:leader="dot" w:pos="8306"/>
        </w:tabs>
        <w:rPr>
          <w:rFonts w:ascii="宋体" w:hAnsi="宋体" w:eastAsia="宋体" w:cs="宋体"/>
          <w:sz w:val="32"/>
          <w:szCs w:val="32"/>
        </w:rPr>
      </w:pPr>
      <w:r>
        <w:rPr>
          <w:rFonts w:hint="eastAsia" w:ascii="宋体" w:hAnsi="宋体" w:eastAsia="宋体" w:cs="宋体"/>
          <w:sz w:val="32"/>
          <w:szCs w:val="32"/>
        </w:rPr>
        <w:t>第五部分  投标文件格式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_Toc32148 </w:instrText>
      </w:r>
      <w:r>
        <w:rPr>
          <w:rFonts w:hint="eastAsia" w:ascii="宋体" w:hAnsi="宋体" w:eastAsia="宋体" w:cs="宋体"/>
          <w:sz w:val="32"/>
          <w:szCs w:val="32"/>
        </w:rPr>
        <w:fldChar w:fldCharType="separate"/>
      </w:r>
      <w:r>
        <w:rPr>
          <w:rFonts w:hint="eastAsia" w:ascii="宋体" w:hAnsi="宋体" w:eastAsia="宋体" w:cs="宋体"/>
          <w:sz w:val="32"/>
          <w:szCs w:val="32"/>
        </w:rPr>
        <w:t>25</w:t>
      </w:r>
      <w:r>
        <w:rPr>
          <w:rFonts w:hint="eastAsia" w:ascii="宋体" w:hAnsi="宋体" w:eastAsia="宋体" w:cs="宋体"/>
          <w:sz w:val="32"/>
          <w:szCs w:val="32"/>
        </w:rPr>
        <w:fldChar w:fldCharType="end"/>
      </w:r>
    </w:p>
    <w:p>
      <w:pPr>
        <w:pStyle w:val="13"/>
        <w:tabs>
          <w:tab w:val="right" w:leader="middleDot" w:pos="8296"/>
        </w:tabs>
        <w:rPr>
          <w:rFonts w:ascii="宋体" w:hAnsi="宋体" w:eastAsia="宋体" w:cs="宋体"/>
        </w:rPr>
        <w:sectPr>
          <w:footerReference r:id="rId3" w:type="default"/>
          <w:pgSz w:w="11906" w:h="16838"/>
          <w:pgMar w:top="1440" w:right="1800" w:bottom="1440" w:left="1800" w:header="708" w:footer="708" w:gutter="0"/>
          <w:cols w:space="708" w:num="1"/>
          <w:docGrid w:linePitch="360" w:charSpace="0"/>
        </w:sectPr>
      </w:pPr>
      <w:r>
        <w:rPr>
          <w:rFonts w:hint="eastAsia" w:ascii="宋体" w:hAnsi="宋体" w:eastAsia="宋体" w:cs="宋体"/>
          <w:sz w:val="32"/>
          <w:szCs w:val="32"/>
        </w:rPr>
        <w:fldChar w:fldCharType="end"/>
      </w:r>
    </w:p>
    <w:p>
      <w:pPr>
        <w:pStyle w:val="3"/>
        <w:spacing w:after="140"/>
        <w:rPr>
          <w:rFonts w:ascii="宋体" w:hAnsi="宋体" w:cs="宋体"/>
        </w:rPr>
      </w:pPr>
      <w:bookmarkStart w:id="0" w:name="_Toc511246458"/>
      <w:bookmarkStart w:id="1" w:name="_Toc3849"/>
      <w:r>
        <w:rPr>
          <w:rFonts w:hint="eastAsia" w:ascii="宋体" w:hAnsi="宋体" w:cs="宋体"/>
        </w:rPr>
        <w:t>第一部分  投标邀请函</w:t>
      </w:r>
      <w:bookmarkEnd w:id="0"/>
      <w:bookmarkEnd w:id="1"/>
    </w:p>
    <w:p>
      <w:pPr>
        <w:pStyle w:val="36"/>
        <w:spacing w:line="360" w:lineRule="auto"/>
        <w:ind w:firstLine="480" w:firstLineChars="200"/>
        <w:rPr>
          <w:rFonts w:ascii="宋体" w:hAnsi="宋体" w:eastAsia="宋体" w:cs="宋体"/>
          <w:color w:val="auto"/>
          <w:u w:val="single"/>
        </w:rPr>
      </w:pPr>
      <w:r>
        <w:rPr>
          <w:rFonts w:hint="eastAsia" w:ascii="宋体" w:hAnsi="宋体" w:eastAsia="宋体" w:cs="宋体"/>
          <w:color w:val="auto"/>
        </w:rPr>
        <w:t>天津中医药大学第二附属医院将以竞争性磋商方式，对</w:t>
      </w:r>
      <w:r>
        <w:rPr>
          <w:rFonts w:hint="eastAsia" w:ascii="宋体" w:hAnsi="宋体" w:eastAsia="宋体" w:cs="宋体"/>
          <w:color w:val="auto"/>
          <w:u w:val="single"/>
        </w:rPr>
        <w:t>天津中医药大学第二附属医院</w:t>
      </w:r>
      <w:r>
        <w:rPr>
          <w:rFonts w:hint="eastAsia" w:ascii="宋体" w:hAnsi="宋体"/>
          <w:u w:val="single"/>
        </w:rPr>
        <w:t>发热门诊专用方舱CT</w:t>
      </w:r>
      <w:r>
        <w:rPr>
          <w:rFonts w:hint="eastAsia" w:ascii="宋体" w:hAnsi="宋体" w:eastAsia="宋体" w:cs="宋体"/>
          <w:color w:val="auto"/>
          <w:u w:val="single"/>
        </w:rPr>
        <w:t>设备购置项目</w:t>
      </w:r>
      <w:r>
        <w:rPr>
          <w:rFonts w:hint="eastAsia" w:ascii="宋体" w:hAnsi="宋体" w:eastAsia="宋体" w:cs="宋体"/>
          <w:color w:val="auto"/>
        </w:rPr>
        <w:t>实施采购。凡符合相关法律、法规，满足招标文件需求的供应商，均可参加投标。</w:t>
      </w:r>
    </w:p>
    <w:p>
      <w:pPr>
        <w:pStyle w:val="36"/>
        <w:spacing w:line="360" w:lineRule="auto"/>
        <w:ind w:firstLine="723" w:firstLineChars="300"/>
        <w:rPr>
          <w:rFonts w:ascii="宋体" w:hAnsi="宋体" w:eastAsia="宋体" w:cs="宋体"/>
          <w:b/>
          <w:bCs/>
          <w:color w:val="auto"/>
        </w:rPr>
      </w:pPr>
      <w:r>
        <w:rPr>
          <w:rFonts w:hint="eastAsia" w:ascii="宋体" w:hAnsi="宋体" w:eastAsia="宋体" w:cs="宋体"/>
          <w:b/>
          <w:bCs/>
          <w:color w:val="auto"/>
        </w:rPr>
        <w:t>一、项目名称和编号</w:t>
      </w:r>
    </w:p>
    <w:p>
      <w:pPr>
        <w:pStyle w:val="36"/>
        <w:spacing w:line="360" w:lineRule="auto"/>
        <w:ind w:firstLine="480" w:firstLineChars="200"/>
        <w:rPr>
          <w:rFonts w:ascii="宋体" w:hAnsi="宋体" w:eastAsia="宋体" w:cs="宋体"/>
          <w:color w:val="auto"/>
          <w:u w:val="single"/>
        </w:rPr>
      </w:pPr>
      <w:r>
        <w:rPr>
          <w:rFonts w:hint="eastAsia" w:ascii="宋体" w:hAnsi="宋体" w:eastAsia="宋体" w:cs="宋体"/>
          <w:color w:val="auto"/>
        </w:rPr>
        <w:t>（一）项目名称：</w:t>
      </w:r>
      <w:r>
        <w:rPr>
          <w:rFonts w:hint="eastAsia" w:ascii="宋体" w:hAnsi="宋体" w:eastAsia="宋体" w:cs="宋体"/>
          <w:color w:val="auto"/>
          <w:u w:val="single"/>
        </w:rPr>
        <w:t>天津中医药大学第二附属医院发热门诊专用方舱CT设备购置项目</w:t>
      </w:r>
    </w:p>
    <w:p>
      <w:pPr>
        <w:pStyle w:val="36"/>
        <w:spacing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w:t>（二）项目编号：</w:t>
      </w:r>
      <w:r>
        <w:rPr>
          <w:rFonts w:hint="eastAsia" w:ascii="宋体" w:hAnsi="宋体" w:eastAsia="宋体" w:cs="宋体"/>
          <w:color w:val="auto"/>
          <w:u w:val="single"/>
        </w:rPr>
        <w:t>2020-Y-00</w:t>
      </w:r>
      <w:r>
        <w:rPr>
          <w:rFonts w:hint="eastAsia" w:ascii="宋体" w:hAnsi="宋体" w:eastAsia="宋体" w:cs="宋体"/>
          <w:color w:val="auto"/>
          <w:u w:val="single"/>
          <w:lang w:val="en-US" w:eastAsia="zh-CN"/>
        </w:rPr>
        <w:t>2</w:t>
      </w:r>
    </w:p>
    <w:p>
      <w:pPr>
        <w:pStyle w:val="36"/>
        <w:spacing w:line="360" w:lineRule="auto"/>
        <w:ind w:firstLine="723" w:firstLineChars="300"/>
        <w:rPr>
          <w:rFonts w:ascii="宋体" w:hAnsi="宋体" w:eastAsia="宋体" w:cs="宋体"/>
          <w:b/>
          <w:bCs/>
          <w:color w:val="auto"/>
        </w:rPr>
      </w:pPr>
      <w:r>
        <w:rPr>
          <w:rFonts w:hint="eastAsia" w:ascii="宋体" w:hAnsi="宋体" w:eastAsia="宋体" w:cs="宋体"/>
          <w:b/>
          <w:bCs/>
          <w:color w:val="auto"/>
        </w:rPr>
        <w:t>二、项目内容</w:t>
      </w:r>
    </w:p>
    <w:p>
      <w:pPr>
        <w:pStyle w:val="36"/>
        <w:spacing w:line="360" w:lineRule="auto"/>
        <w:ind w:firstLine="480"/>
        <w:rPr>
          <w:rFonts w:ascii="宋体" w:hAnsi="宋体" w:eastAsia="宋体" w:cs="宋体"/>
          <w:color w:val="auto"/>
        </w:rPr>
      </w:pPr>
      <w:r>
        <w:rPr>
          <w:rFonts w:hint="eastAsia" w:ascii="宋体" w:hAnsi="宋体" w:eastAsia="宋体" w:cs="宋体"/>
          <w:color w:val="auto"/>
        </w:rPr>
        <w:t>（一）采购内容：</w:t>
      </w:r>
      <w:r>
        <w:rPr>
          <w:rFonts w:hint="eastAsia" w:ascii="宋体" w:hAnsi="宋体" w:eastAsia="宋体" w:cs="宋体"/>
          <w:color w:val="auto"/>
          <w:u w:val="single"/>
        </w:rPr>
        <w:t>天津中医药大学第二附属医院发热门诊专用方舱CT设备购置项目</w:t>
      </w:r>
      <w:r>
        <w:rPr>
          <w:rFonts w:hint="eastAsia" w:ascii="宋体" w:hAnsi="宋体" w:eastAsia="宋体" w:cs="宋体"/>
          <w:color w:val="auto"/>
        </w:rPr>
        <w:t>；</w:t>
      </w:r>
    </w:p>
    <w:p>
      <w:pPr>
        <w:pStyle w:val="36"/>
        <w:spacing w:line="360" w:lineRule="auto"/>
        <w:ind w:firstLine="480"/>
        <w:rPr>
          <w:rFonts w:ascii="宋体" w:hAnsi="宋体" w:eastAsia="宋体" w:cs="宋体"/>
          <w:color w:val="auto"/>
        </w:rPr>
      </w:pPr>
      <w:r>
        <w:rPr>
          <w:rFonts w:hint="eastAsia" w:ascii="宋体" w:hAnsi="宋体" w:eastAsia="宋体" w:cs="宋体"/>
          <w:color w:val="auto"/>
        </w:rPr>
        <w:t>（二）本项目预算：380万元</w:t>
      </w:r>
    </w:p>
    <w:p>
      <w:pPr>
        <w:tabs>
          <w:tab w:val="left" w:pos="210"/>
        </w:tabs>
        <w:autoSpaceDE w:val="0"/>
        <w:autoSpaceDN w:val="0"/>
        <w:spacing w:after="0" w:line="360" w:lineRule="auto"/>
        <w:ind w:firstLine="723" w:firstLineChars="300"/>
        <w:outlineLvl w:val="0"/>
        <w:rPr>
          <w:rFonts w:ascii="宋体" w:hAnsi="宋体" w:eastAsia="宋体" w:cs="宋体"/>
          <w:b/>
          <w:bCs/>
          <w:sz w:val="24"/>
          <w:szCs w:val="24"/>
        </w:rPr>
      </w:pPr>
      <w:r>
        <w:rPr>
          <w:rFonts w:hint="eastAsia" w:ascii="宋体" w:hAnsi="宋体" w:eastAsia="宋体" w:cs="宋体"/>
          <w:b/>
          <w:bCs/>
          <w:sz w:val="24"/>
          <w:szCs w:val="24"/>
        </w:rPr>
        <w:t>三、供应商资格要求</w:t>
      </w:r>
    </w:p>
    <w:p>
      <w:pPr>
        <w:tabs>
          <w:tab w:val="left" w:pos="210"/>
        </w:tabs>
        <w:autoSpaceDE w:val="0"/>
        <w:autoSpaceDN w:val="0"/>
        <w:spacing w:after="0" w:line="360" w:lineRule="auto"/>
        <w:ind w:firstLine="480"/>
        <w:outlineLvl w:val="0"/>
        <w:rPr>
          <w:rFonts w:ascii="宋体" w:hAnsi="宋体" w:eastAsia="宋体" w:cs="宋体"/>
          <w:sz w:val="24"/>
          <w:szCs w:val="24"/>
        </w:rPr>
      </w:pPr>
      <w:r>
        <w:rPr>
          <w:rFonts w:hint="eastAsia" w:ascii="宋体" w:hAnsi="宋体" w:eastAsia="宋体" w:cs="宋体"/>
          <w:sz w:val="24"/>
          <w:szCs w:val="24"/>
        </w:rPr>
        <w:t>（一）实质性资格要求：</w:t>
      </w:r>
    </w:p>
    <w:p>
      <w:pPr>
        <w:pStyle w:val="36"/>
        <w:snapToGrid w:val="0"/>
        <w:spacing w:line="360" w:lineRule="auto"/>
        <w:ind w:firstLine="480" w:firstLineChars="200"/>
        <w:rPr>
          <w:rFonts w:ascii="宋体" w:hAnsi="宋体" w:eastAsia="宋体" w:cs="宋体"/>
        </w:rPr>
      </w:pPr>
      <w:r>
        <w:rPr>
          <w:rFonts w:hint="eastAsia" w:ascii="宋体" w:hAnsi="宋体" w:eastAsia="宋体" w:cs="宋体"/>
        </w:rPr>
        <w:t>1、投标人须具备《中华人民共和国政府采购法》第二十二条第一款规定的条件，提供以下材料：</w:t>
      </w:r>
    </w:p>
    <w:p>
      <w:pPr>
        <w:pStyle w:val="36"/>
        <w:snapToGrid w:val="0"/>
        <w:spacing w:line="360" w:lineRule="auto"/>
        <w:ind w:firstLine="480" w:firstLineChars="200"/>
        <w:rPr>
          <w:rFonts w:ascii="宋体" w:hAnsi="宋体" w:eastAsia="宋体" w:cs="宋体"/>
        </w:rPr>
      </w:pPr>
      <w:r>
        <w:rPr>
          <w:rFonts w:hint="eastAsia" w:ascii="宋体" w:hAnsi="宋体" w:eastAsia="宋体" w:cs="宋体"/>
        </w:rPr>
        <w:t>（1）投标人须具备</w:t>
      </w:r>
      <w:r>
        <w:rPr>
          <w:rFonts w:hint="eastAsia" w:ascii="Times New Roman" w:hAnsi="Times New Roman" w:eastAsia="宋体" w:cs="Times New Roman"/>
          <w:color w:val="auto"/>
        </w:rPr>
        <w:t>营业执照副本或事业单位法人证书或民办非企业单位登记证书或社会团体法人登记证书或基金会法人登记证书扫描件。</w:t>
      </w:r>
    </w:p>
    <w:p>
      <w:pPr>
        <w:pStyle w:val="36"/>
        <w:snapToGrid w:val="0"/>
        <w:spacing w:line="360" w:lineRule="auto"/>
        <w:ind w:firstLine="480" w:firstLineChars="200"/>
        <w:rPr>
          <w:rFonts w:ascii="宋体" w:hAnsi="宋体" w:eastAsia="宋体" w:cs="宋体"/>
        </w:rPr>
      </w:pPr>
      <w:r>
        <w:rPr>
          <w:rFonts w:hint="eastAsia" w:ascii="宋体" w:hAnsi="宋体" w:eastAsia="宋体" w:cs="宋体"/>
        </w:rPr>
        <w:t>（2）投标人须提供参加政府采购活动前3年内在经营活动中没有重大违法记录的书面声明（截至提交响应文件截止日成立不足3年的供应商可提供自成立以来无重大违法记录的书面声明）。</w:t>
      </w:r>
    </w:p>
    <w:p>
      <w:pPr>
        <w:pStyle w:val="36"/>
        <w:snapToGrid w:val="0"/>
        <w:spacing w:line="360" w:lineRule="auto"/>
        <w:ind w:firstLine="480" w:firstLineChars="200"/>
        <w:rPr>
          <w:rFonts w:ascii="宋体" w:hAnsi="宋体" w:eastAsia="宋体" w:cs="宋体"/>
        </w:rPr>
      </w:pPr>
      <w:r>
        <w:rPr>
          <w:rFonts w:hint="eastAsia" w:ascii="宋体" w:hAnsi="宋体" w:eastAsia="宋体" w:cs="宋体"/>
        </w:rPr>
        <w:t>2、投标人须提供财务状况报告等相关材料：</w:t>
      </w:r>
    </w:p>
    <w:p>
      <w:pPr>
        <w:pStyle w:val="36"/>
        <w:snapToGrid w:val="0"/>
        <w:spacing w:line="360" w:lineRule="auto"/>
        <w:ind w:firstLine="480" w:firstLineChars="200"/>
        <w:rPr>
          <w:rFonts w:ascii="宋体" w:hAnsi="宋体" w:eastAsia="宋体" w:cs="宋体"/>
        </w:rPr>
      </w:pPr>
      <w:r>
        <w:rPr>
          <w:rFonts w:hint="eastAsia" w:ascii="宋体" w:hAnsi="宋体" w:eastAsia="宋体" w:cs="宋体"/>
        </w:rPr>
        <w:t>（1）经第三方会计师事务所审计的2019年度财务报告扫描件。</w:t>
      </w:r>
    </w:p>
    <w:p>
      <w:pPr>
        <w:pStyle w:val="36"/>
        <w:snapToGrid w:val="0"/>
        <w:spacing w:line="360" w:lineRule="auto"/>
        <w:ind w:firstLine="480" w:firstLineChars="200"/>
        <w:rPr>
          <w:rFonts w:ascii="宋体" w:hAnsi="宋体" w:eastAsia="宋体" w:cs="宋体"/>
        </w:rPr>
      </w:pPr>
      <w:r>
        <w:rPr>
          <w:rFonts w:hint="eastAsia" w:ascii="宋体" w:hAnsi="宋体" w:eastAsia="宋体" w:cs="宋体"/>
        </w:rPr>
        <w:t>（2）2020年度银行出具的资信证明扫描件。</w:t>
      </w:r>
    </w:p>
    <w:p>
      <w:pPr>
        <w:pStyle w:val="36"/>
        <w:snapToGrid w:val="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注：</w:t>
      </w:r>
      <w:r>
        <w:rPr>
          <w:rFonts w:hint="eastAsia" w:ascii="宋体" w:hAnsi="宋体" w:eastAsia="宋体" w:cs="宋体"/>
          <w:color w:val="auto"/>
        </w:rPr>
        <w:t>（1）、（2）</w:t>
      </w:r>
      <w:r>
        <w:rPr>
          <w:rFonts w:hint="eastAsia" w:ascii="Times New Roman" w:hAnsi="Times New Roman" w:eastAsia="宋体" w:cs="Times New Roman"/>
          <w:color w:val="auto"/>
        </w:rPr>
        <w:t>两项提供任意一项均可。</w:t>
      </w:r>
    </w:p>
    <w:p>
      <w:pPr>
        <w:pStyle w:val="36"/>
        <w:snapToGrid w:val="0"/>
        <w:spacing w:line="360" w:lineRule="auto"/>
        <w:ind w:firstLine="480" w:firstLineChars="200"/>
        <w:rPr>
          <w:rFonts w:ascii="宋体" w:hAnsi="宋体" w:eastAsia="宋体" w:cs="宋体"/>
        </w:rPr>
      </w:pPr>
      <w:r>
        <w:rPr>
          <w:rFonts w:hint="eastAsia" w:ascii="宋体" w:hAnsi="宋体" w:eastAsia="宋体" w:cs="宋体"/>
          <w:color w:val="auto"/>
        </w:rPr>
        <w:t>3、</w:t>
      </w:r>
      <w:bookmarkStart w:id="2" w:name="OLE_LINK5"/>
      <w:r>
        <w:rPr>
          <w:rFonts w:hint="eastAsia" w:ascii="宋体" w:hAnsi="宋体" w:eastAsia="宋体" w:cs="宋体"/>
        </w:rPr>
        <w:t>投标人须提供</w:t>
      </w:r>
      <w:r>
        <w:rPr>
          <w:rFonts w:hint="eastAsia" w:ascii="宋体" w:hAnsi="宋体" w:eastAsia="宋体" w:cs="宋体"/>
          <w:color w:val="auto"/>
        </w:rPr>
        <w:t>2020年度至少1个月的依法缴纳税收和社会保险费的相关证明材料扫描件。</w:t>
      </w:r>
      <w:bookmarkEnd w:id="2"/>
    </w:p>
    <w:p>
      <w:pPr>
        <w:pStyle w:val="36"/>
        <w:snapToGrid w:val="0"/>
        <w:spacing w:line="360" w:lineRule="auto"/>
        <w:ind w:firstLine="480" w:firstLineChars="200"/>
        <w:rPr>
          <w:rFonts w:ascii="宋体" w:hAnsi="宋体" w:eastAsia="宋体" w:cs="宋体"/>
        </w:rPr>
      </w:pPr>
      <w:r>
        <w:rPr>
          <w:rFonts w:hint="eastAsia" w:ascii="宋体" w:hAnsi="宋体" w:eastAsia="宋体" w:cs="宋体"/>
        </w:rPr>
        <w:t>4、投标人须按照《医疗器械监督管理条例》（国务院令第650号）的规定，若投标人是所投产品的制造商，提供其医疗器械生产企业备案证明文件或医疗器械生产企业许可证扫描件；若投标人不是所投产品（第一类医疗器械除外）的制造商，提供其医疗器械经营企业备案证明文件或医疗器械经营企业许可证扫描件。</w:t>
      </w:r>
    </w:p>
    <w:p>
      <w:pPr>
        <w:pStyle w:val="36"/>
        <w:snapToGrid w:val="0"/>
        <w:spacing w:line="360" w:lineRule="auto"/>
        <w:ind w:firstLine="480" w:firstLineChars="200"/>
        <w:rPr>
          <w:rFonts w:ascii="宋体" w:hAnsi="宋体" w:eastAsia="宋体" w:cs="宋体"/>
        </w:rPr>
      </w:pPr>
      <w:r>
        <w:rPr>
          <w:rFonts w:hint="eastAsia" w:ascii="宋体" w:hAnsi="宋体" w:eastAsia="宋体" w:cs="宋体"/>
        </w:rPr>
        <w:t>5、投标产品若纳入中华人民共和国医疗器械监督管理的，第一类医疗器械须具有备案凭证扫描件，第二、三类则应取得监督管理部门颁发的相应的《中华人民共和国医疗器械注册证》及《医疗器械产品注册登记表》扫描件，若已办理两证合一则只需提供《医疗器械注册证》扫描件。</w:t>
      </w:r>
    </w:p>
    <w:p>
      <w:pPr>
        <w:pStyle w:val="36"/>
        <w:snapToGrid w:val="0"/>
        <w:spacing w:line="360" w:lineRule="auto"/>
        <w:ind w:firstLine="480" w:firstLineChars="200"/>
        <w:rPr>
          <w:rFonts w:ascii="宋体" w:hAnsi="宋体" w:eastAsia="宋体" w:cs="宋体"/>
        </w:rPr>
      </w:pPr>
      <w:r>
        <w:rPr>
          <w:rFonts w:hint="eastAsia" w:ascii="宋体" w:hAnsi="宋体" w:eastAsia="宋体" w:cs="宋体"/>
        </w:rPr>
        <w:t>6、投标人须由法定代表人或其委托代理人参加开标仪式，投标人若为法人投标，须提供法定代表人身份证明书（需由法定代表人签字或盖章）和法定代表人身份证原件；投标人若为被授权人投标，须提供法人代表授权书（需由法定代表人签字或盖章）和被授权人身份证原件。</w:t>
      </w:r>
    </w:p>
    <w:p>
      <w:pPr>
        <w:pStyle w:val="36"/>
        <w:snapToGrid w:val="0"/>
        <w:spacing w:line="360" w:lineRule="auto"/>
        <w:ind w:firstLine="480" w:firstLineChars="200"/>
        <w:rPr>
          <w:rFonts w:ascii="宋体" w:hAnsi="宋体" w:eastAsia="宋体" w:cs="宋体"/>
        </w:rPr>
      </w:pPr>
      <w:r>
        <w:rPr>
          <w:rFonts w:hint="eastAsia" w:ascii="宋体" w:hAnsi="宋体" w:eastAsia="宋体" w:cs="宋体"/>
        </w:rPr>
        <w:t>7、本项目不接受联合体投标。</w:t>
      </w:r>
    </w:p>
    <w:p>
      <w:pPr>
        <w:tabs>
          <w:tab w:val="left" w:pos="210"/>
        </w:tabs>
        <w:autoSpaceDE w:val="0"/>
        <w:autoSpaceDN w:val="0"/>
        <w:spacing w:after="0" w:line="360" w:lineRule="auto"/>
        <w:ind w:firstLine="480"/>
        <w:outlineLvl w:val="0"/>
        <w:rPr>
          <w:rFonts w:ascii="宋体" w:hAnsi="宋体" w:eastAsia="宋体" w:cs="宋体"/>
          <w:sz w:val="24"/>
          <w:szCs w:val="24"/>
        </w:rPr>
      </w:pPr>
      <w:r>
        <w:rPr>
          <w:rFonts w:hint="eastAsia" w:ascii="宋体" w:hAnsi="宋体" w:eastAsia="宋体" w:cs="宋体"/>
          <w:sz w:val="24"/>
          <w:szCs w:val="24"/>
        </w:rPr>
        <w:t>（二）政府采购政策要求：</w:t>
      </w:r>
    </w:p>
    <w:p>
      <w:pPr>
        <w:tabs>
          <w:tab w:val="left" w:pos="210"/>
        </w:tabs>
        <w:autoSpaceDE w:val="0"/>
        <w:autoSpaceDN w:val="0"/>
        <w:spacing w:after="0" w:line="360" w:lineRule="auto"/>
        <w:ind w:firstLine="480"/>
        <w:outlineLvl w:val="0"/>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zh-TW" w:eastAsia="zh-TW"/>
        </w:rPr>
        <w:t>、按照现行《财政部、国家发展改革委关于调整节能产品政府采购清单的通知》文件要求，对政府采购清单中的节能产品采用优先采购和强制采购的评标方法。</w:t>
      </w:r>
    </w:p>
    <w:p>
      <w:pPr>
        <w:tabs>
          <w:tab w:val="left" w:pos="210"/>
        </w:tabs>
        <w:autoSpaceDE w:val="0"/>
        <w:autoSpaceDN w:val="0"/>
        <w:spacing w:after="0" w:line="360" w:lineRule="auto"/>
        <w:ind w:firstLine="480"/>
        <w:outlineLvl w:val="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TW" w:eastAsia="zh-TW"/>
        </w:rPr>
        <w:t>、按照现行《财政部、环保部关于调整环境标志产品政府采购清单的通知》文件要求，对政府采购清单中的环境标志产品采用优先采购的评标方法。</w:t>
      </w:r>
    </w:p>
    <w:p>
      <w:pPr>
        <w:tabs>
          <w:tab w:val="left" w:pos="210"/>
        </w:tabs>
        <w:autoSpaceDE w:val="0"/>
        <w:autoSpaceDN w:val="0"/>
        <w:spacing w:after="0" w:line="360" w:lineRule="auto"/>
        <w:ind w:firstLine="480"/>
        <w:outlineLvl w:val="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zh-TW" w:eastAsia="zh-TW"/>
        </w:rPr>
        <w:t>、按照《财政部关于在政府采购活动中查询及使用信用记录有关问题的通知》（财库〔</w:t>
      </w:r>
      <w:r>
        <w:rPr>
          <w:rFonts w:hint="eastAsia" w:ascii="宋体" w:hAnsi="宋体" w:eastAsia="宋体" w:cs="宋体"/>
          <w:sz w:val="24"/>
          <w:szCs w:val="24"/>
        </w:rPr>
        <w:t>2017</w:t>
      </w:r>
      <w:r>
        <w:rPr>
          <w:rFonts w:hint="eastAsia" w:ascii="宋体" w:hAnsi="宋体" w:eastAsia="宋体" w:cs="宋体"/>
          <w:sz w:val="24"/>
          <w:szCs w:val="24"/>
          <w:lang w:val="zh-TW" w:eastAsia="zh-TW"/>
        </w:rPr>
        <w:t>〕</w:t>
      </w:r>
      <w:r>
        <w:rPr>
          <w:rFonts w:hint="eastAsia" w:ascii="宋体" w:hAnsi="宋体" w:eastAsia="宋体" w:cs="宋体"/>
          <w:sz w:val="24"/>
          <w:szCs w:val="24"/>
        </w:rPr>
        <w:t>125</w:t>
      </w:r>
      <w:r>
        <w:rPr>
          <w:rFonts w:hint="eastAsia" w:ascii="宋体" w:hAnsi="宋体" w:eastAsia="宋体" w:cs="宋体"/>
          <w:sz w:val="24"/>
          <w:szCs w:val="24"/>
          <w:lang w:val="zh-TW" w:eastAsia="zh-TW"/>
        </w:rPr>
        <w:t>号）的要求，根据开标当日</w:t>
      </w:r>
      <w:r>
        <w:rPr>
          <w:rFonts w:hint="eastAsia" w:ascii="宋体" w:hAnsi="宋体" w:eastAsia="宋体" w:cs="宋体"/>
          <w:sz w:val="24"/>
          <w:szCs w:val="24"/>
        </w:rPr>
        <w:t>“</w:t>
      </w:r>
      <w:r>
        <w:rPr>
          <w:rFonts w:hint="eastAsia" w:ascii="宋体" w:hAnsi="宋体" w:eastAsia="宋体" w:cs="宋体"/>
          <w:sz w:val="24"/>
          <w:szCs w:val="24"/>
          <w:lang w:val="zh-TW" w:eastAsia="zh-TW"/>
        </w:rPr>
        <w:t>信用中国</w:t>
      </w:r>
      <w:r>
        <w:rPr>
          <w:rFonts w:hint="eastAsia" w:ascii="宋体" w:hAnsi="宋体" w:eastAsia="宋体" w:cs="宋体"/>
          <w:sz w:val="24"/>
          <w:szCs w:val="24"/>
        </w:rPr>
        <w:t>”</w:t>
      </w:r>
      <w:r>
        <w:rPr>
          <w:rFonts w:hint="eastAsia" w:ascii="宋体" w:hAnsi="宋体" w:eastAsia="宋体" w:cs="宋体"/>
          <w:sz w:val="24"/>
          <w:szCs w:val="24"/>
          <w:lang w:val="zh-TW" w:eastAsia="zh-TW"/>
        </w:rPr>
        <w:t>网站（</w:t>
      </w:r>
      <w:r>
        <w:rPr>
          <w:rFonts w:hint="eastAsia" w:ascii="宋体" w:hAnsi="宋体" w:eastAsia="宋体" w:cs="宋体"/>
          <w:sz w:val="24"/>
          <w:szCs w:val="24"/>
        </w:rPr>
        <w:t>www.creditchina.gov.cn</w:t>
      </w:r>
      <w:r>
        <w:rPr>
          <w:rFonts w:hint="eastAsia" w:ascii="宋体" w:hAnsi="宋体" w:eastAsia="宋体" w:cs="宋体"/>
          <w:sz w:val="24"/>
          <w:szCs w:val="24"/>
          <w:lang w:val="zh-TW" w:eastAsia="zh-TW"/>
        </w:rPr>
        <w:t>）、中国政府采购网（</w:t>
      </w:r>
      <w:r>
        <w:rPr>
          <w:rFonts w:hint="eastAsia" w:ascii="宋体" w:hAnsi="宋体" w:eastAsia="宋体" w:cs="宋体"/>
          <w:sz w:val="24"/>
          <w:szCs w:val="24"/>
        </w:rPr>
        <w:t>www.ccgp.gov.cn</w:t>
      </w:r>
      <w:r>
        <w:rPr>
          <w:rFonts w:hint="eastAsia" w:ascii="宋体" w:hAnsi="宋体" w:eastAsia="宋体" w:cs="宋体"/>
          <w:sz w:val="24"/>
          <w:szCs w:val="24"/>
          <w:lang w:val="zh-TW" w:eastAsia="zh-TW"/>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tabs>
          <w:tab w:val="left" w:pos="210"/>
        </w:tabs>
        <w:autoSpaceDE w:val="0"/>
        <w:autoSpaceDN w:val="0"/>
        <w:spacing w:after="0" w:line="360" w:lineRule="auto"/>
        <w:ind w:firstLine="480"/>
        <w:outlineLvl w:val="0"/>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zh-TW" w:eastAsia="zh-TW"/>
        </w:rPr>
        <w:t>、根据财政部发布的《政府采购促进中小企业发展暂行办法》规定，本项目对小型和微型企业产品的价格给予</w:t>
      </w:r>
      <w:r>
        <w:rPr>
          <w:rFonts w:hint="eastAsia" w:ascii="宋体" w:hAnsi="宋体" w:eastAsia="宋体" w:cs="宋体"/>
          <w:sz w:val="24"/>
          <w:szCs w:val="24"/>
        </w:rPr>
        <w:t>6%</w:t>
      </w:r>
      <w:r>
        <w:rPr>
          <w:rFonts w:hint="eastAsia" w:ascii="宋体" w:hAnsi="宋体" w:eastAsia="宋体" w:cs="宋体"/>
          <w:sz w:val="24"/>
          <w:szCs w:val="24"/>
          <w:lang w:val="zh-TW" w:eastAsia="zh-TW"/>
        </w:rPr>
        <w:t>的扣除。</w:t>
      </w:r>
    </w:p>
    <w:p>
      <w:pPr>
        <w:tabs>
          <w:tab w:val="left" w:pos="210"/>
        </w:tabs>
        <w:autoSpaceDE w:val="0"/>
        <w:autoSpaceDN w:val="0"/>
        <w:spacing w:after="0" w:line="360" w:lineRule="auto"/>
        <w:ind w:firstLine="480"/>
        <w:outlineLvl w:val="0"/>
        <w:rPr>
          <w:rFonts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zh-TW" w:eastAsia="zh-TW"/>
        </w:rPr>
        <w:t>、根据财政部发布的《关于政府采购支持监狱企业发展有关问题的通知》规定，本项目对监狱企业产品的价格给予</w:t>
      </w:r>
      <w:r>
        <w:rPr>
          <w:rFonts w:hint="eastAsia" w:ascii="宋体" w:hAnsi="宋体" w:eastAsia="宋体" w:cs="宋体"/>
          <w:sz w:val="24"/>
          <w:szCs w:val="24"/>
        </w:rPr>
        <w:t>6%</w:t>
      </w:r>
      <w:r>
        <w:rPr>
          <w:rFonts w:hint="eastAsia" w:ascii="宋体" w:hAnsi="宋体" w:eastAsia="宋体" w:cs="宋体"/>
          <w:sz w:val="24"/>
          <w:szCs w:val="24"/>
          <w:lang w:val="zh-TW" w:eastAsia="zh-TW"/>
        </w:rPr>
        <w:t>的扣除。</w:t>
      </w:r>
    </w:p>
    <w:p>
      <w:pPr>
        <w:tabs>
          <w:tab w:val="left" w:pos="210"/>
        </w:tabs>
        <w:autoSpaceDE w:val="0"/>
        <w:autoSpaceDN w:val="0"/>
        <w:spacing w:after="0" w:line="360" w:lineRule="auto"/>
        <w:ind w:firstLine="480"/>
        <w:outlineLvl w:val="0"/>
        <w:rPr>
          <w:rFonts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zh-TW" w:eastAsia="zh-TW"/>
        </w:rPr>
        <w:t>、根据财政部、民政部、中国残疾人联合会发布的《关于促进残疾人就业政府采购政策的通知》规定，本项目对残疾人福利性单位产品的价格给予</w:t>
      </w:r>
      <w:r>
        <w:rPr>
          <w:rFonts w:hint="eastAsia" w:ascii="宋体" w:hAnsi="宋体" w:eastAsia="宋体" w:cs="宋体"/>
          <w:sz w:val="24"/>
          <w:szCs w:val="24"/>
        </w:rPr>
        <w:t>6%</w:t>
      </w:r>
      <w:r>
        <w:rPr>
          <w:rFonts w:hint="eastAsia" w:ascii="宋体" w:hAnsi="宋体" w:eastAsia="宋体" w:cs="宋体"/>
          <w:sz w:val="24"/>
          <w:szCs w:val="24"/>
          <w:lang w:val="zh-TW" w:eastAsia="zh-TW"/>
        </w:rPr>
        <w:t>的扣除。注：残疾人福利性单位以投标人填写的《残疾人福利性单位声明函》为判定标准；</w:t>
      </w:r>
    </w:p>
    <w:p>
      <w:pPr>
        <w:tabs>
          <w:tab w:val="left" w:pos="210"/>
        </w:tabs>
        <w:autoSpaceDE w:val="0"/>
        <w:autoSpaceDN w:val="0"/>
        <w:spacing w:after="0" w:line="360" w:lineRule="auto"/>
        <w:ind w:firstLine="480"/>
        <w:outlineLvl w:val="0"/>
        <w:rPr>
          <w:rFonts w:ascii="宋体" w:hAnsi="宋体" w:eastAsia="宋体" w:cs="宋体"/>
          <w:sz w:val="24"/>
          <w:szCs w:val="24"/>
          <w:lang w:val="zh-TW" w:eastAsia="zh-TW"/>
        </w:rPr>
      </w:pPr>
      <w:r>
        <w:rPr>
          <w:rFonts w:hint="eastAsia" w:ascii="宋体" w:hAnsi="宋体" w:eastAsia="宋体" w:cs="宋体"/>
          <w:sz w:val="24"/>
          <w:szCs w:val="24"/>
          <w:lang w:val="zh-TW" w:eastAsia="zh-TW"/>
        </w:rPr>
        <w:t>注：以上政策不重复享受。</w:t>
      </w:r>
    </w:p>
    <w:p>
      <w:pPr>
        <w:tabs>
          <w:tab w:val="left" w:pos="210"/>
        </w:tabs>
        <w:autoSpaceDE w:val="0"/>
        <w:autoSpaceDN w:val="0"/>
        <w:spacing w:after="0" w:line="360" w:lineRule="auto"/>
        <w:ind w:firstLine="480"/>
        <w:outlineLvl w:val="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注：小微企业以投标人填写的《中小企业声明函》为判定标准，监狱企业须投标人提供由省级以上监狱管理局、戒毒管理局</w:t>
      </w:r>
      <w:r>
        <w:rPr>
          <w:rFonts w:hint="eastAsia" w:ascii="宋体" w:hAnsi="宋体" w:eastAsia="宋体" w:cs="宋体"/>
          <w:sz w:val="24"/>
          <w:szCs w:val="24"/>
        </w:rPr>
        <w:t>(</w:t>
      </w:r>
      <w:r>
        <w:rPr>
          <w:rFonts w:hint="eastAsia" w:ascii="宋体" w:hAnsi="宋体" w:eastAsia="宋体" w:cs="宋体"/>
          <w:sz w:val="24"/>
          <w:szCs w:val="24"/>
          <w:lang w:val="zh-TW" w:eastAsia="zh-TW"/>
        </w:rPr>
        <w:t>含新疆生产建设兵团</w:t>
      </w:r>
      <w:r>
        <w:rPr>
          <w:rFonts w:hint="eastAsia" w:ascii="宋体" w:hAnsi="宋体" w:eastAsia="宋体" w:cs="宋体"/>
          <w:sz w:val="24"/>
          <w:szCs w:val="24"/>
        </w:rPr>
        <w:t>)</w:t>
      </w:r>
      <w:r>
        <w:rPr>
          <w:rFonts w:hint="eastAsia" w:ascii="宋体" w:hAnsi="宋体" w:eastAsia="宋体" w:cs="宋体"/>
          <w:sz w:val="24"/>
          <w:szCs w:val="24"/>
          <w:lang w:val="zh-TW" w:eastAsia="zh-TW"/>
        </w:rPr>
        <w:t>出具的属于监狱企业的证明文件，否则不予认定。</w:t>
      </w:r>
    </w:p>
    <w:p>
      <w:pPr>
        <w:pStyle w:val="17"/>
        <w:numPr>
          <w:ilvl w:val="0"/>
          <w:numId w:val="1"/>
        </w:numPr>
        <w:shd w:val="clear" w:color="auto" w:fill="FFFFFF"/>
        <w:spacing w:before="0" w:beforeAutospacing="0" w:after="0" w:afterAutospacing="0" w:line="360" w:lineRule="auto"/>
        <w:ind w:firstLine="482" w:firstLineChars="200"/>
        <w:rPr>
          <w:rFonts w:hint="eastAsia"/>
          <w:b/>
          <w:bCs/>
          <w:color w:val="FF0000"/>
        </w:rPr>
      </w:pPr>
      <w:r>
        <w:rPr>
          <w:rFonts w:hint="eastAsia"/>
          <w:b/>
          <w:bCs/>
          <w:color w:val="FF0000"/>
          <w:lang w:eastAsia="zh-CN"/>
        </w:rPr>
        <w:t>报名截止</w:t>
      </w:r>
      <w:r>
        <w:rPr>
          <w:rFonts w:hint="eastAsia"/>
          <w:b/>
          <w:bCs/>
          <w:color w:val="FF0000"/>
        </w:rPr>
        <w:t>时间</w:t>
      </w:r>
      <w:r>
        <w:rPr>
          <w:rFonts w:hint="eastAsia"/>
          <w:b/>
          <w:bCs/>
          <w:color w:val="FF0000"/>
          <w:lang w:eastAsia="zh-CN"/>
        </w:rPr>
        <w:t>、</w:t>
      </w:r>
      <w:r>
        <w:rPr>
          <w:rFonts w:hint="eastAsia"/>
          <w:b/>
          <w:bCs/>
          <w:color w:val="FF0000"/>
        </w:rPr>
        <w:t>地点</w:t>
      </w:r>
      <w:r>
        <w:rPr>
          <w:rFonts w:hint="eastAsia"/>
          <w:b/>
          <w:bCs/>
          <w:color w:val="FF0000"/>
          <w:lang w:eastAsia="zh-CN"/>
        </w:rPr>
        <w:t>及联系方式</w:t>
      </w:r>
    </w:p>
    <w:p>
      <w:pPr>
        <w:keepNext w:val="0"/>
        <w:keepLines w:val="0"/>
        <w:pageBreakBefore w:val="0"/>
        <w:shd w:val="clear" w:color="auto" w:fill="FFFFFF"/>
        <w:kinsoku/>
        <w:wordWrap/>
        <w:overflowPunct/>
        <w:topLinePunct w:val="0"/>
        <w:autoSpaceDE/>
        <w:autoSpaceDN/>
        <w:bidi w:val="0"/>
        <w:adjustRightInd w:val="0"/>
        <w:snapToGrid w:val="0"/>
        <w:spacing w:after="0" w:line="360" w:lineRule="auto"/>
        <w:ind w:firstLine="480" w:firstLineChars="200"/>
        <w:rPr>
          <w:rFonts w:hint="default" w:eastAsia="宋体"/>
          <w:b/>
          <w:bCs/>
          <w:color w:val="FF0000"/>
          <w:lang w:val="en-US" w:eastAsia="zh-CN"/>
        </w:rPr>
      </w:pPr>
      <w:r>
        <w:rPr>
          <w:rFonts w:hint="eastAsia" w:ascii="宋体" w:hAnsi="宋体" w:eastAsia="宋体" w:cs="宋体"/>
          <w:color w:val="FF0000"/>
          <w:sz w:val="24"/>
          <w:szCs w:val="24"/>
        </w:rPr>
        <w:t>（一）</w:t>
      </w:r>
      <w:r>
        <w:rPr>
          <w:rFonts w:hint="eastAsia" w:ascii="宋体" w:hAnsi="宋体" w:eastAsia="宋体" w:cs="宋体"/>
          <w:color w:val="FF0000"/>
          <w:sz w:val="24"/>
          <w:szCs w:val="24"/>
          <w:lang w:eastAsia="zh-CN"/>
        </w:rPr>
        <w:t>报名截止</w:t>
      </w:r>
      <w:r>
        <w:rPr>
          <w:rFonts w:hint="eastAsia" w:ascii="宋体" w:hAnsi="宋体" w:eastAsia="宋体" w:cs="宋体"/>
          <w:color w:val="FF0000"/>
          <w:sz w:val="24"/>
          <w:szCs w:val="24"/>
        </w:rPr>
        <w:t>时间</w:t>
      </w:r>
      <w:r>
        <w:rPr>
          <w:rFonts w:hint="eastAsia" w:ascii="宋体" w:hAnsi="宋体" w:eastAsia="宋体" w:cs="宋体"/>
          <w:color w:val="FF0000"/>
          <w:sz w:val="24"/>
          <w:szCs w:val="24"/>
          <w:lang w:eastAsia="zh-CN"/>
        </w:rPr>
        <w:t>及地点</w:t>
      </w:r>
      <w:r>
        <w:rPr>
          <w:rFonts w:hint="eastAsia" w:ascii="宋体" w:hAnsi="宋体" w:eastAsia="宋体" w:cs="宋体"/>
          <w:color w:val="FF0000"/>
          <w:sz w:val="24"/>
          <w:szCs w:val="24"/>
        </w:rPr>
        <w:t>：</w:t>
      </w:r>
    </w:p>
    <w:p>
      <w:pPr>
        <w:keepNext w:val="0"/>
        <w:keepLines w:val="0"/>
        <w:pageBreakBefore w:val="0"/>
        <w:shd w:val="clear" w:color="auto" w:fill="FFFFFF"/>
        <w:kinsoku/>
        <w:wordWrap/>
        <w:overflowPunct/>
        <w:topLinePunct w:val="0"/>
        <w:autoSpaceDE/>
        <w:autoSpaceDN/>
        <w:bidi w:val="0"/>
        <w:adjustRightInd w:val="0"/>
        <w:snapToGrid w:val="0"/>
        <w:spacing w:after="0" w:line="360" w:lineRule="auto"/>
        <w:ind w:firstLine="480" w:firstLineChars="200"/>
        <w:rPr>
          <w:rFonts w:hint="eastAsia" w:ascii="宋体" w:hAnsi="宋体" w:eastAsia="宋体" w:cs="宋体"/>
          <w:color w:val="FF0000"/>
          <w:sz w:val="24"/>
          <w:szCs w:val="24"/>
          <w:highlight w:val="none"/>
        </w:rPr>
      </w:pPr>
      <w:r>
        <w:rPr>
          <w:rFonts w:hint="eastAsia" w:ascii="宋体" w:hAnsi="宋体" w:eastAsia="宋体" w:cs="宋体"/>
          <w:color w:val="FF0000"/>
          <w:sz w:val="24"/>
          <w:szCs w:val="24"/>
          <w:highlight w:val="none"/>
        </w:rPr>
        <w:t>2020年9月2</w:t>
      </w:r>
      <w:r>
        <w:rPr>
          <w:rFonts w:hint="eastAsia" w:ascii="宋体" w:hAnsi="宋体" w:eastAsia="宋体" w:cs="宋体"/>
          <w:color w:val="FF0000"/>
          <w:sz w:val="24"/>
          <w:szCs w:val="24"/>
          <w:highlight w:val="none"/>
          <w:lang w:val="en-US" w:eastAsia="zh-CN"/>
        </w:rPr>
        <w:t>4</w:t>
      </w:r>
      <w:r>
        <w:rPr>
          <w:rFonts w:hint="eastAsia" w:ascii="宋体" w:hAnsi="宋体" w:eastAsia="宋体" w:cs="宋体"/>
          <w:color w:val="FF0000"/>
          <w:sz w:val="24"/>
          <w:szCs w:val="24"/>
          <w:highlight w:val="none"/>
        </w:rPr>
        <w:t>日</w:t>
      </w:r>
      <w:r>
        <w:rPr>
          <w:rFonts w:hint="eastAsia" w:ascii="宋体" w:hAnsi="宋体" w:eastAsia="宋体" w:cs="宋体"/>
          <w:color w:val="FF0000"/>
          <w:sz w:val="24"/>
          <w:szCs w:val="24"/>
          <w:highlight w:val="none"/>
          <w:lang w:val="en-US" w:eastAsia="zh-CN"/>
        </w:rPr>
        <w:t>16:30</w:t>
      </w:r>
      <w:r>
        <w:rPr>
          <w:rFonts w:hint="eastAsia" w:ascii="宋体" w:hAnsi="宋体" w:eastAsia="宋体" w:cs="宋体"/>
          <w:color w:val="FF0000"/>
          <w:sz w:val="24"/>
          <w:szCs w:val="24"/>
          <w:highlight w:val="none"/>
        </w:rPr>
        <w:t>在</w:t>
      </w:r>
      <w:r>
        <w:rPr>
          <w:rFonts w:hint="eastAsia" w:ascii="宋体" w:hAnsi="宋体" w:eastAsia="宋体" w:cs="宋体"/>
          <w:color w:val="FF0000"/>
          <w:sz w:val="24"/>
          <w:szCs w:val="24"/>
          <w:highlight w:val="none"/>
          <w:u w:val="single"/>
        </w:rPr>
        <w:t>天津中医药大学第二附属医院门诊三楼A3-036（天津市河北区增产道69号）</w:t>
      </w:r>
      <w:r>
        <w:rPr>
          <w:rFonts w:hint="eastAsia" w:ascii="宋体" w:hAnsi="宋体" w:eastAsia="宋体" w:cs="宋体"/>
          <w:color w:val="FF0000"/>
          <w:sz w:val="24"/>
          <w:szCs w:val="24"/>
          <w:highlight w:val="none"/>
        </w:rPr>
        <w:t>。</w:t>
      </w:r>
    </w:p>
    <w:p>
      <w:pPr>
        <w:pStyle w:val="2"/>
        <w:keepNext w:val="0"/>
        <w:keepLines w:val="0"/>
        <w:pageBreakBefore w:val="0"/>
        <w:numPr>
          <w:ilvl w:val="0"/>
          <w:numId w:val="2"/>
        </w:numPr>
        <w:kinsoku/>
        <w:wordWrap/>
        <w:overflowPunct/>
        <w:topLinePunct w:val="0"/>
        <w:autoSpaceDE/>
        <w:autoSpaceDN/>
        <w:bidi w:val="0"/>
        <w:adjustRightInd w:val="0"/>
        <w:snapToGrid w:val="0"/>
        <w:spacing w:line="360" w:lineRule="auto"/>
        <w:ind w:left="480" w:leftChars="0" w:firstLine="0" w:firstLineChars="0"/>
        <w:rPr>
          <w:rFonts w:hint="eastAsia" w:ascii="宋体" w:hAnsi="宋体" w:cs="宋体"/>
          <w:color w:val="FF0000"/>
          <w:sz w:val="24"/>
          <w:szCs w:val="24"/>
          <w:highlight w:val="none"/>
          <w:lang w:val="en-US" w:eastAsia="zh-CN"/>
        </w:rPr>
      </w:pPr>
      <w:r>
        <w:rPr>
          <w:rFonts w:hint="eastAsia" w:ascii="宋体" w:hAnsi="宋体" w:cs="宋体"/>
          <w:color w:val="FF0000"/>
          <w:sz w:val="24"/>
          <w:szCs w:val="24"/>
          <w:highlight w:val="none"/>
          <w:lang w:val="en-US" w:eastAsia="zh-CN"/>
        </w:rPr>
        <w:t>报名联系人及联系方式：</w:t>
      </w:r>
    </w:p>
    <w:p>
      <w:pPr>
        <w:pStyle w:val="2"/>
        <w:keepNext w:val="0"/>
        <w:keepLines w:val="0"/>
        <w:pageBreakBefore w:val="0"/>
        <w:numPr>
          <w:ilvl w:val="0"/>
          <w:numId w:val="3"/>
        </w:numPr>
        <w:kinsoku/>
        <w:wordWrap/>
        <w:overflowPunct/>
        <w:topLinePunct w:val="0"/>
        <w:autoSpaceDE/>
        <w:autoSpaceDN/>
        <w:bidi w:val="0"/>
        <w:adjustRightInd w:val="0"/>
        <w:snapToGrid w:val="0"/>
        <w:spacing w:line="360" w:lineRule="auto"/>
        <w:ind w:left="480" w:leftChars="0"/>
        <w:rPr>
          <w:rFonts w:hint="eastAsia" w:ascii="宋体" w:hAnsi="宋体" w:cs="宋体"/>
          <w:color w:val="FF0000"/>
          <w:sz w:val="24"/>
          <w:szCs w:val="24"/>
          <w:highlight w:val="none"/>
          <w:lang w:val="en-US" w:eastAsia="zh-CN"/>
        </w:rPr>
      </w:pPr>
      <w:r>
        <w:rPr>
          <w:rFonts w:hint="eastAsia" w:ascii="宋体" w:hAnsi="宋体" w:cs="宋体"/>
          <w:color w:val="FF0000"/>
          <w:sz w:val="24"/>
          <w:szCs w:val="24"/>
          <w:highlight w:val="none"/>
          <w:lang w:val="en-US" w:eastAsia="zh-CN"/>
        </w:rPr>
        <w:t xml:space="preserve">联系人：王雪森 </w:t>
      </w:r>
    </w:p>
    <w:p>
      <w:pPr>
        <w:pStyle w:val="2"/>
        <w:keepNext w:val="0"/>
        <w:keepLines w:val="0"/>
        <w:pageBreakBefore w:val="0"/>
        <w:numPr>
          <w:ilvl w:val="0"/>
          <w:numId w:val="3"/>
        </w:numPr>
        <w:kinsoku/>
        <w:wordWrap/>
        <w:overflowPunct/>
        <w:topLinePunct w:val="0"/>
        <w:autoSpaceDE/>
        <w:autoSpaceDN/>
        <w:bidi w:val="0"/>
        <w:adjustRightInd w:val="0"/>
        <w:snapToGrid w:val="0"/>
        <w:spacing w:line="360" w:lineRule="auto"/>
        <w:ind w:left="480" w:leftChars="0"/>
        <w:rPr>
          <w:rFonts w:hint="default" w:ascii="宋体" w:hAnsi="宋体" w:cs="宋体"/>
          <w:color w:val="FF0000"/>
          <w:sz w:val="24"/>
          <w:szCs w:val="24"/>
          <w:highlight w:val="none"/>
          <w:lang w:val="en-US" w:eastAsia="zh-CN"/>
        </w:rPr>
      </w:pPr>
      <w:r>
        <w:rPr>
          <w:rFonts w:hint="eastAsia" w:ascii="宋体" w:hAnsi="宋体" w:cs="宋体"/>
          <w:color w:val="FF0000"/>
          <w:sz w:val="24"/>
          <w:szCs w:val="24"/>
          <w:highlight w:val="none"/>
          <w:lang w:val="en-US" w:eastAsia="zh-CN"/>
        </w:rPr>
        <w:t>联系方式：022-60637522</w:t>
      </w:r>
    </w:p>
    <w:p>
      <w:pPr>
        <w:pStyle w:val="17"/>
        <w:shd w:val="clear" w:color="auto" w:fill="FFFFFF"/>
        <w:spacing w:before="0" w:beforeAutospacing="0" w:after="0" w:afterAutospacing="0" w:line="360" w:lineRule="auto"/>
        <w:ind w:firstLine="482" w:firstLineChars="200"/>
        <w:rPr>
          <w:b/>
          <w:bCs/>
          <w:color w:val="FF0000"/>
        </w:rPr>
      </w:pPr>
      <w:r>
        <w:rPr>
          <w:rFonts w:hint="eastAsia"/>
          <w:b/>
          <w:bCs/>
          <w:color w:val="FF0000"/>
          <w:lang w:eastAsia="zh-CN"/>
        </w:rPr>
        <w:t>五</w:t>
      </w:r>
      <w:r>
        <w:rPr>
          <w:rFonts w:hint="eastAsia"/>
          <w:b/>
          <w:bCs/>
          <w:color w:val="FF0000"/>
        </w:rPr>
        <w:t>、投标时间及地点、开标时间及地点</w:t>
      </w:r>
    </w:p>
    <w:p>
      <w:pPr>
        <w:shd w:val="clear" w:color="auto" w:fill="FFFFFF"/>
        <w:spacing w:after="0" w:line="360" w:lineRule="auto"/>
        <w:ind w:firstLine="480" w:firstLineChars="200"/>
        <w:rPr>
          <w:rFonts w:ascii="宋体" w:hAnsi="宋体" w:eastAsia="宋体" w:cs="宋体"/>
          <w:color w:val="FF0000"/>
          <w:sz w:val="24"/>
          <w:szCs w:val="24"/>
        </w:rPr>
      </w:pPr>
      <w:r>
        <w:rPr>
          <w:rFonts w:hint="eastAsia" w:ascii="宋体" w:hAnsi="宋体" w:eastAsia="宋体" w:cs="宋体"/>
          <w:color w:val="FF0000"/>
          <w:sz w:val="24"/>
          <w:szCs w:val="24"/>
        </w:rPr>
        <w:t>（一）</w:t>
      </w:r>
      <w:r>
        <w:rPr>
          <w:rFonts w:hint="eastAsia" w:ascii="宋体" w:hAnsi="宋体" w:eastAsia="宋体" w:cs="宋体"/>
          <w:color w:val="FF0000"/>
          <w:sz w:val="24"/>
          <w:szCs w:val="24"/>
          <w:lang w:val="en-US" w:eastAsia="zh-CN"/>
        </w:rPr>
        <w:t>报名供应商</w:t>
      </w:r>
      <w:bookmarkStart w:id="28" w:name="_GoBack"/>
      <w:bookmarkEnd w:id="28"/>
      <w:r>
        <w:rPr>
          <w:rFonts w:hint="eastAsia" w:ascii="宋体" w:hAnsi="宋体" w:eastAsia="宋体" w:cs="宋体"/>
          <w:color w:val="FF0000"/>
          <w:sz w:val="24"/>
          <w:szCs w:val="24"/>
        </w:rPr>
        <w:t>提交响应文件时间及地点：</w:t>
      </w:r>
    </w:p>
    <w:p>
      <w:pPr>
        <w:shd w:val="clear" w:color="auto" w:fill="FFFFFF"/>
        <w:spacing w:after="0" w:line="360" w:lineRule="auto"/>
        <w:ind w:firstLine="480" w:firstLineChars="200"/>
        <w:rPr>
          <w:rFonts w:hint="default" w:eastAsia="宋体"/>
          <w:color w:val="FF0000"/>
          <w:highlight w:val="none"/>
          <w:lang w:val="en-US" w:eastAsia="zh-CN"/>
        </w:rPr>
      </w:pPr>
      <w:r>
        <w:rPr>
          <w:rFonts w:hint="eastAsia" w:ascii="宋体" w:hAnsi="宋体" w:eastAsia="宋体" w:cs="宋体"/>
          <w:color w:val="FF0000"/>
          <w:sz w:val="24"/>
          <w:szCs w:val="24"/>
          <w:highlight w:val="none"/>
        </w:rPr>
        <w:t>2020年9月25日14:00至14:15在</w:t>
      </w:r>
      <w:r>
        <w:rPr>
          <w:rFonts w:hint="eastAsia" w:ascii="宋体" w:hAnsi="宋体" w:eastAsia="宋体" w:cs="宋体"/>
          <w:color w:val="FF0000"/>
          <w:sz w:val="24"/>
          <w:szCs w:val="24"/>
          <w:highlight w:val="none"/>
          <w:u w:val="single"/>
        </w:rPr>
        <w:t>天津中医药大学第二附属医院门诊五楼会议室（天津市河北区增产道69号）</w:t>
      </w:r>
      <w:r>
        <w:rPr>
          <w:rFonts w:hint="eastAsia" w:ascii="宋体" w:hAnsi="宋体" w:eastAsia="宋体" w:cs="宋体"/>
          <w:color w:val="FF0000"/>
          <w:sz w:val="24"/>
          <w:szCs w:val="24"/>
          <w:highlight w:val="none"/>
        </w:rPr>
        <w:t>。</w:t>
      </w:r>
    </w:p>
    <w:p>
      <w:pPr>
        <w:shd w:val="clear" w:color="auto" w:fill="FFFFFF"/>
        <w:spacing w:after="0" w:line="360" w:lineRule="auto"/>
        <w:ind w:firstLine="480" w:firstLineChars="200"/>
        <w:rPr>
          <w:rFonts w:ascii="宋体" w:hAnsi="宋体" w:eastAsia="宋体" w:cs="宋体"/>
          <w:color w:val="FF0000"/>
          <w:sz w:val="24"/>
          <w:szCs w:val="24"/>
        </w:rPr>
      </w:pPr>
      <w:r>
        <w:rPr>
          <w:rFonts w:hint="eastAsia" w:ascii="宋体" w:hAnsi="宋体" w:eastAsia="宋体" w:cs="宋体"/>
          <w:color w:val="FF0000"/>
          <w:sz w:val="24"/>
          <w:szCs w:val="24"/>
        </w:rPr>
        <w:t>（二）开标时间及地点：</w:t>
      </w:r>
    </w:p>
    <w:p>
      <w:pPr>
        <w:shd w:val="clear" w:color="auto" w:fill="FFFFFF"/>
        <w:spacing w:after="0" w:line="360" w:lineRule="auto"/>
        <w:ind w:firstLine="480" w:firstLineChars="200"/>
        <w:rPr>
          <w:rFonts w:ascii="宋体" w:hAnsi="宋体" w:eastAsia="宋体" w:cs="宋体"/>
          <w:color w:val="FF0000"/>
          <w:sz w:val="24"/>
          <w:szCs w:val="24"/>
          <w:highlight w:val="none"/>
        </w:rPr>
      </w:pPr>
      <w:r>
        <w:rPr>
          <w:rFonts w:hint="eastAsia" w:ascii="宋体" w:hAnsi="宋体" w:eastAsia="宋体" w:cs="宋体"/>
          <w:color w:val="FF0000"/>
          <w:sz w:val="24"/>
          <w:szCs w:val="24"/>
          <w:highlight w:val="none"/>
        </w:rPr>
        <w:t>2020年9月25日14:30在</w:t>
      </w:r>
      <w:r>
        <w:rPr>
          <w:rFonts w:hint="eastAsia" w:ascii="宋体" w:hAnsi="宋体" w:eastAsia="宋体" w:cs="宋体"/>
          <w:color w:val="FF0000"/>
          <w:sz w:val="24"/>
          <w:szCs w:val="24"/>
          <w:highlight w:val="none"/>
          <w:u w:val="single"/>
        </w:rPr>
        <w:t>天津中医药大学第二附属医院门诊五楼会议室（天津市河北区增产道69号）</w:t>
      </w:r>
      <w:r>
        <w:rPr>
          <w:rFonts w:hint="eastAsia" w:ascii="宋体" w:hAnsi="宋体" w:eastAsia="宋体" w:cs="宋体"/>
          <w:color w:val="FF0000"/>
          <w:sz w:val="24"/>
          <w:szCs w:val="24"/>
          <w:highlight w:val="none"/>
        </w:rPr>
        <w:t>。</w:t>
      </w:r>
    </w:p>
    <w:p>
      <w:pPr>
        <w:pStyle w:val="17"/>
        <w:shd w:val="clear" w:color="auto" w:fill="FFFFFF"/>
        <w:spacing w:before="0" w:beforeAutospacing="0" w:after="0" w:afterAutospacing="0" w:line="360" w:lineRule="auto"/>
        <w:ind w:firstLine="482" w:firstLineChars="200"/>
        <w:rPr>
          <w:b/>
          <w:bCs/>
          <w:color w:val="FF0000"/>
        </w:rPr>
      </w:pPr>
      <w:r>
        <w:rPr>
          <w:rFonts w:hint="eastAsia"/>
          <w:b/>
          <w:bCs/>
          <w:color w:val="FF0000"/>
          <w:lang w:eastAsia="zh-CN"/>
        </w:rPr>
        <w:t>六</w:t>
      </w:r>
      <w:r>
        <w:rPr>
          <w:rFonts w:hint="eastAsia"/>
          <w:b/>
          <w:bCs/>
          <w:color w:val="FF0000"/>
        </w:rPr>
        <w:t xml:space="preserve">、项目联系人及联系方式 </w:t>
      </w:r>
    </w:p>
    <w:p>
      <w:pPr>
        <w:pStyle w:val="17"/>
        <w:shd w:val="clear" w:color="auto" w:fill="FFFFFF"/>
        <w:spacing w:before="0" w:beforeAutospacing="0" w:after="0" w:afterAutospacing="0" w:line="360" w:lineRule="auto"/>
        <w:ind w:firstLine="480" w:firstLineChars="200"/>
        <w:rPr>
          <w:color w:val="FF0000"/>
          <w:u w:val="single"/>
        </w:rPr>
      </w:pPr>
      <w:r>
        <w:rPr>
          <w:rFonts w:hint="eastAsia"/>
          <w:color w:val="FF0000"/>
        </w:rPr>
        <w:t>（一）联系人：徐老师</w:t>
      </w:r>
    </w:p>
    <w:p>
      <w:pPr>
        <w:pStyle w:val="17"/>
        <w:shd w:val="clear" w:color="auto" w:fill="FFFFFF"/>
        <w:spacing w:before="0" w:beforeAutospacing="0" w:after="0" w:afterAutospacing="0" w:line="360" w:lineRule="auto"/>
        <w:ind w:firstLine="480" w:firstLineChars="200"/>
        <w:rPr>
          <w:rFonts w:cs="Times New Roman"/>
          <w:color w:val="FF0000"/>
        </w:rPr>
      </w:pPr>
      <w:r>
        <w:rPr>
          <w:rFonts w:hint="eastAsia"/>
          <w:color w:val="FF0000"/>
        </w:rPr>
        <w:t>（二）联系电话：</w:t>
      </w:r>
      <w:r>
        <w:rPr>
          <w:rFonts w:hint="eastAsia" w:cs="Times New Roman"/>
          <w:color w:val="FF0000"/>
        </w:rPr>
        <w:t>022-60637812</w:t>
      </w:r>
    </w:p>
    <w:p>
      <w:pPr>
        <w:pStyle w:val="36"/>
        <w:spacing w:line="360" w:lineRule="auto"/>
        <w:jc w:val="right"/>
        <w:rPr>
          <w:rFonts w:ascii="宋体" w:hAnsi="宋体" w:eastAsia="宋体" w:cs="宋体"/>
          <w:color w:val="auto"/>
        </w:rPr>
      </w:pPr>
      <w:r>
        <w:rPr>
          <w:rFonts w:hint="eastAsia" w:ascii="宋体" w:hAnsi="宋体" w:eastAsia="宋体" w:cs="宋体"/>
          <w:color w:val="auto"/>
        </w:rPr>
        <w:t>天津中医药大学第二附属医院</w:t>
      </w:r>
    </w:p>
    <w:p>
      <w:pPr>
        <w:pStyle w:val="36"/>
        <w:spacing w:line="360" w:lineRule="auto"/>
        <w:jc w:val="right"/>
        <w:rPr>
          <w:rFonts w:ascii="宋体" w:hAnsi="宋体" w:eastAsia="宋体" w:cs="宋体"/>
          <w:color w:val="auto"/>
        </w:rPr>
        <w:sectPr>
          <w:footerReference r:id="rId4" w:type="default"/>
          <w:pgSz w:w="11906" w:h="16838"/>
          <w:pgMar w:top="1440" w:right="1800" w:bottom="1440" w:left="1800" w:header="708" w:footer="708" w:gutter="0"/>
          <w:pgNumType w:start="1"/>
          <w:cols w:space="708" w:num="1"/>
          <w:docGrid w:linePitch="360" w:charSpace="0"/>
        </w:sectPr>
      </w:pPr>
      <w:r>
        <w:rPr>
          <w:rFonts w:hint="eastAsia" w:ascii="宋体" w:hAnsi="宋体" w:eastAsia="宋体" w:cs="宋体"/>
          <w:color w:val="auto"/>
        </w:rPr>
        <w:t>2020年9月22日</w:t>
      </w:r>
    </w:p>
    <w:p>
      <w:pPr>
        <w:pStyle w:val="3"/>
        <w:rPr>
          <w:rFonts w:ascii="宋体" w:hAnsi="宋体" w:cs="宋体"/>
        </w:rPr>
      </w:pPr>
      <w:bookmarkStart w:id="3" w:name="_Toc511246459"/>
      <w:bookmarkStart w:id="4" w:name="_Toc2141"/>
      <w:r>
        <w:rPr>
          <w:rFonts w:hint="eastAsia" w:ascii="宋体" w:hAnsi="宋体" w:cs="宋体"/>
          <w:lang w:val="zh-CN"/>
        </w:rPr>
        <w:t xml:space="preserve">第二部分  </w:t>
      </w:r>
      <w:r>
        <w:rPr>
          <w:rFonts w:hint="eastAsia" w:ascii="宋体" w:hAnsi="宋体" w:cs="宋体"/>
        </w:rPr>
        <w:t>投标须知</w:t>
      </w:r>
      <w:bookmarkEnd w:id="3"/>
      <w:bookmarkEnd w:id="4"/>
    </w:p>
    <w:p>
      <w:pPr>
        <w:pStyle w:val="36"/>
        <w:snapToGrid w:val="0"/>
        <w:spacing w:line="360" w:lineRule="auto"/>
        <w:ind w:firstLine="482" w:firstLineChars="200"/>
        <w:jc w:val="both"/>
        <w:rPr>
          <w:rFonts w:ascii="宋体" w:hAnsi="宋体" w:eastAsia="宋体" w:cs="宋体"/>
          <w:b/>
          <w:bCs/>
          <w:color w:val="auto"/>
        </w:rPr>
      </w:pPr>
      <w:r>
        <w:rPr>
          <w:rFonts w:hint="eastAsia" w:ascii="宋体" w:hAnsi="宋体" w:eastAsia="宋体" w:cs="宋体"/>
          <w:b/>
          <w:bCs/>
          <w:color w:val="auto"/>
        </w:rPr>
        <w:t>一、总则</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适用范围</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本竞争性磋商文件仅适用于本磋商邀请中所叙述项目。</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定义</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1）“采购人”系指本次磋商活动的采购单位。</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2）“供应商”系指向采购人提交响应文件的自然人、法人或其他组织。</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3）“服务”系指按本竞争性磋商文件规定供应商须承担的相关服务和竞争性磋商文件中规定供应商应承担的相关义务。</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3. 磋商费用</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无论磋商过程中的做法和结果如何，供应商自行承担所有与参加磋商有关的全部费用。</w:t>
      </w:r>
    </w:p>
    <w:p>
      <w:pPr>
        <w:pStyle w:val="36"/>
        <w:snapToGrid w:val="0"/>
        <w:spacing w:line="360" w:lineRule="auto"/>
        <w:ind w:firstLine="482" w:firstLineChars="200"/>
        <w:jc w:val="both"/>
        <w:rPr>
          <w:rFonts w:ascii="宋体" w:hAnsi="宋体" w:eastAsia="宋体" w:cs="宋体"/>
          <w:b/>
          <w:bCs/>
          <w:color w:val="auto"/>
        </w:rPr>
      </w:pPr>
      <w:r>
        <w:rPr>
          <w:rFonts w:hint="eastAsia" w:ascii="宋体" w:hAnsi="宋体" w:eastAsia="宋体" w:cs="宋体"/>
          <w:b/>
          <w:bCs/>
          <w:color w:val="auto"/>
        </w:rPr>
        <w:t>二、竞争性磋商文件说明</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（一）竞争性磋商文件的构成</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竞争性磋商文件包括供应商资格条件、采购邀请、采购方式、采购预算、采购需求、政府采购政策要求、评审程序、评审方法、评审标准、价格构成或者报价要求、响应文件编制要求、磋商过程中可能实质性变动的内容、响应文件提交的截止时间、开启时间及地点以及合同草案条款等。竞争性磋商文件由下述部分组成：</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（1）磋商邀请函；</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（2）供应商须知；</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（3）磋商项目要求；</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（4）合同草案；</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（5）响应文件格式。</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竞争性磋商文件应当以中文编印。</w:t>
      </w:r>
    </w:p>
    <w:p>
      <w:pPr>
        <w:pStyle w:val="36"/>
        <w:spacing w:line="360" w:lineRule="auto"/>
        <w:ind w:firstLine="482" w:firstLineChars="200"/>
        <w:jc w:val="both"/>
        <w:rPr>
          <w:rFonts w:ascii="宋体" w:hAnsi="宋体" w:eastAsia="宋体" w:cs="宋体"/>
          <w:b/>
          <w:bCs/>
          <w:color w:val="auto"/>
        </w:rPr>
      </w:pPr>
      <w:r>
        <w:rPr>
          <w:rFonts w:hint="eastAsia" w:ascii="宋体" w:hAnsi="宋体" w:eastAsia="宋体" w:cs="宋体"/>
          <w:b/>
          <w:bCs/>
          <w:color w:val="auto"/>
        </w:rPr>
        <w:t>三、响应文件编写要求</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（一）总体要求</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供应商应当按照磋商文件的要求编制响应文件，并对其提交的响应文件的真实性、合法性承担法律责任。</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（二）语言及计量单位</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响应文件及供应商和采购人就磋商交换的文件和来往信件，应以中文书写，辅助材料及证明材料以中文说明为准。</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除在竞争性磋商文件的技术规格中另有规定外，响应文件所使用的计量单位均应使用中华人民共和国法定计量单位。</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（三）响应文件的组成</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供应商应当按竞争性磋商文件中提供的响应文件格式填写（第五部分——响应文件格式）。</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供应商应当将响应文件装订成册，并自行编制响应文件资料目录。</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（四）磋商有效期</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磋商有效期为响应文件开启之日后60天。投标书中规定的有效期短于60天的，视为无效响应。</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特殊情况下，采购人可于磋商有效期满之前，要向供应商提出延长磋商有效期的要求。答复应以书面形式进行。对于同意该要求的供应商，既不要求也不允许其修改响应文件，但将要求其相应延长磋商保证金的有效期。</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（五）响应文件的递交</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响应文件的密封和标记</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供应商应分阶段将响应文件正本和副本分别装订成册（U盘封入正本的信封中），并分别用信封密封完好，注明项目编号及正本或副本。第一阶段响应文件一正二副，第二阶段响应文件一正二副。第一阶段响应文件、第二阶段响应文件须分别密封，如下图所示。</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cs="宋体"/>
          <w:color w:val="auto"/>
        </w:rPr>
        <w:drawing>
          <wp:anchor distT="0" distB="0" distL="114300" distR="114300" simplePos="0" relativeHeight="251660288" behindDoc="0" locked="0" layoutInCell="1" allowOverlap="1">
            <wp:simplePos x="0" y="0"/>
            <wp:positionH relativeFrom="column">
              <wp:posOffset>634365</wp:posOffset>
            </wp:positionH>
            <wp:positionV relativeFrom="paragraph">
              <wp:posOffset>122555</wp:posOffset>
            </wp:positionV>
            <wp:extent cx="3717925" cy="2106295"/>
            <wp:effectExtent l="0" t="0" r="15875" b="8255"/>
            <wp:wrapNone/>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7"/>
                    <a:srcRect t="-1314" r="34336"/>
                    <a:stretch>
                      <a:fillRect/>
                    </a:stretch>
                  </pic:blipFill>
                  <pic:spPr>
                    <a:xfrm>
                      <a:off x="0" y="0"/>
                      <a:ext cx="3717925" cy="2106295"/>
                    </a:xfrm>
                    <a:prstGeom prst="rect">
                      <a:avLst/>
                    </a:prstGeom>
                    <a:noFill/>
                    <a:ln w="9525">
                      <a:noFill/>
                    </a:ln>
                  </pic:spPr>
                </pic:pic>
              </a:graphicData>
            </a:graphic>
          </wp:anchor>
        </w:drawing>
      </w:r>
    </w:p>
    <w:p>
      <w:pPr>
        <w:pStyle w:val="36"/>
        <w:snapToGrid w:val="0"/>
        <w:spacing w:line="360" w:lineRule="auto"/>
        <w:ind w:firstLine="480" w:firstLineChars="200"/>
        <w:jc w:val="both"/>
        <w:rPr>
          <w:rFonts w:ascii="宋体" w:hAnsi="宋体" w:eastAsia="宋体" w:cs="宋体"/>
          <w:color w:val="auto"/>
        </w:rPr>
      </w:pPr>
    </w:p>
    <w:p>
      <w:pPr>
        <w:pStyle w:val="36"/>
        <w:snapToGrid w:val="0"/>
        <w:spacing w:line="360" w:lineRule="auto"/>
        <w:ind w:firstLine="480" w:firstLineChars="200"/>
        <w:jc w:val="both"/>
        <w:rPr>
          <w:rFonts w:ascii="宋体" w:hAnsi="宋体" w:eastAsia="宋体" w:cs="宋体"/>
          <w:color w:val="auto"/>
        </w:rPr>
      </w:pPr>
    </w:p>
    <w:p>
      <w:pPr>
        <w:pStyle w:val="36"/>
        <w:snapToGrid w:val="0"/>
        <w:spacing w:line="360" w:lineRule="auto"/>
        <w:ind w:firstLine="480" w:firstLineChars="200"/>
        <w:jc w:val="both"/>
        <w:rPr>
          <w:rFonts w:ascii="宋体" w:hAnsi="宋体" w:eastAsia="宋体" w:cs="宋体"/>
          <w:color w:val="auto"/>
        </w:rPr>
      </w:pPr>
    </w:p>
    <w:p>
      <w:pPr>
        <w:pStyle w:val="36"/>
        <w:snapToGrid w:val="0"/>
        <w:spacing w:line="360" w:lineRule="auto"/>
        <w:ind w:firstLine="480" w:firstLineChars="200"/>
        <w:jc w:val="both"/>
        <w:rPr>
          <w:rFonts w:ascii="宋体" w:hAnsi="宋体" w:eastAsia="宋体" w:cs="宋体"/>
          <w:color w:val="auto"/>
        </w:rPr>
      </w:pPr>
    </w:p>
    <w:p>
      <w:pPr>
        <w:pStyle w:val="36"/>
        <w:snapToGrid w:val="0"/>
        <w:spacing w:line="360" w:lineRule="auto"/>
        <w:ind w:firstLine="480" w:firstLineChars="200"/>
        <w:jc w:val="both"/>
        <w:rPr>
          <w:rFonts w:ascii="宋体" w:hAnsi="宋体" w:eastAsia="宋体" w:cs="宋体"/>
          <w:color w:val="auto"/>
        </w:rPr>
      </w:pPr>
    </w:p>
    <w:p>
      <w:pPr>
        <w:pStyle w:val="36"/>
        <w:snapToGrid w:val="0"/>
        <w:spacing w:line="360" w:lineRule="auto"/>
        <w:ind w:firstLine="480" w:firstLineChars="200"/>
        <w:jc w:val="both"/>
        <w:rPr>
          <w:rFonts w:ascii="宋体" w:hAnsi="宋体" w:eastAsia="宋体" w:cs="宋体"/>
          <w:color w:val="auto"/>
        </w:rPr>
      </w:pPr>
    </w:p>
    <w:p>
      <w:pPr>
        <w:pStyle w:val="36"/>
        <w:snapToGrid w:val="0"/>
        <w:spacing w:line="360" w:lineRule="auto"/>
        <w:ind w:firstLine="480" w:firstLineChars="200"/>
        <w:jc w:val="both"/>
        <w:rPr>
          <w:rFonts w:ascii="宋体" w:hAnsi="宋体" w:eastAsia="宋体" w:cs="宋体"/>
          <w:color w:val="auto"/>
        </w:rPr>
      </w:pPr>
    </w:p>
    <w:p>
      <w:pPr>
        <w:pStyle w:val="36"/>
        <w:snapToGrid w:val="0"/>
        <w:spacing w:line="360" w:lineRule="auto"/>
        <w:ind w:firstLine="480" w:firstLineChars="200"/>
        <w:jc w:val="both"/>
        <w:rPr>
          <w:rFonts w:ascii="宋体" w:hAnsi="宋体" w:eastAsia="宋体" w:cs="宋体"/>
          <w:color w:val="auto"/>
        </w:rPr>
      </w:pPr>
    </w:p>
    <w:p>
      <w:pPr>
        <w:pStyle w:val="36"/>
        <w:snapToGrid w:val="0"/>
        <w:spacing w:line="360" w:lineRule="auto"/>
        <w:jc w:val="both"/>
        <w:rPr>
          <w:rFonts w:ascii="宋体" w:hAnsi="宋体" w:eastAsia="宋体" w:cs="宋体"/>
          <w:color w:val="auto"/>
        </w:rPr>
      </w:pP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（2）每一密封信封上注明“于年月日  :  正式开启之前不准启封”的字样，同时在密封处盖章。</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供应商应当在磋商文件要求的截止时间前，将响应文件密封送达指定地点。在截止时间后送达的响应文件为无效文件，采购人或者磋商小组应当拒收。</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（六）响应文件的补充、修改或者撤回</w:t>
      </w:r>
    </w:p>
    <w:p>
      <w:pPr>
        <w:pStyle w:val="36"/>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供应商在提交响应文件截止时间前，可以对所提交的响应文件进行补充、修改或者撤回，并书面通知采购人。补充、修改的内容作为响应文件的组成部分。补充、修改的内容与响应文件不一致的，以补充、修改的内容为准。</w:t>
      </w:r>
    </w:p>
    <w:p>
      <w:pPr>
        <w:pStyle w:val="36"/>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（七）出现以下任何情形取消磋商资格：</w:t>
      </w:r>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1.响应文件未按竞争性磋商文件的要求加盖公章的；</w:t>
      </w:r>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2.磋商有效期短于竞争性磋商文件要求的；</w:t>
      </w:r>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3.响应文件中提供虚假或失实资料的；</w:t>
      </w:r>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4.不能满足竞争性磋商文件中任何一条实质性要求或加注“★”号条款出现负偏离或投标内容不符合相关强制性规定的；</w:t>
      </w:r>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5.第一阶段电子响应文件包含任何报价内容及暗示报价内容资料的；</w:t>
      </w:r>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6.未提供法定代表人授权书或该授权书不符合竞争性磋商文件要求的；</w:t>
      </w:r>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7.投标报价超出采购预算或经磋商小组认定报价低于成本的；</w:t>
      </w:r>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8.围标或陪标的；</w:t>
      </w:r>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9.扰乱评标现场秩序，无理取闹，恶意诽谤的；</w:t>
      </w:r>
    </w:p>
    <w:p>
      <w:pPr>
        <w:pStyle w:val="36"/>
        <w:spacing w:line="360" w:lineRule="auto"/>
        <w:jc w:val="both"/>
        <w:rPr>
          <w:rFonts w:ascii="宋体" w:hAnsi="宋体" w:eastAsia="宋体" w:cs="宋体"/>
          <w:color w:val="auto"/>
        </w:rPr>
      </w:pPr>
      <w:r>
        <w:rPr>
          <w:rFonts w:hint="eastAsia" w:ascii="宋体" w:hAnsi="宋体" w:eastAsia="宋体" w:cs="宋体"/>
          <w:color w:val="auto"/>
        </w:rPr>
        <w:t xml:space="preserve">    10.单位负责人或法定代表人为同一人，或者存在控股、管理关系的不同供应商，参加同一包或者未划分包的同一项目投标的，相关投标均无效；</w:t>
      </w:r>
    </w:p>
    <w:p>
      <w:pPr>
        <w:pStyle w:val="36"/>
        <w:spacing w:line="360" w:lineRule="auto"/>
        <w:jc w:val="both"/>
        <w:rPr>
          <w:rFonts w:ascii="宋体" w:hAnsi="宋体" w:eastAsia="宋体" w:cs="宋体"/>
          <w:color w:val="auto"/>
        </w:rPr>
      </w:pPr>
      <w:r>
        <w:rPr>
          <w:rFonts w:hint="eastAsia" w:ascii="宋体" w:hAnsi="宋体" w:eastAsia="宋体" w:cs="宋体"/>
          <w:color w:val="auto"/>
        </w:rPr>
        <w:t xml:space="preserve">    11.除《项目需求》中说明并允许外，投标的每一个货物、服务的单项报价以及采购项目的投标总价存在多个报价或选择性报价的；</w:t>
      </w:r>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12.其他法定投标无效的情形。</w:t>
      </w:r>
    </w:p>
    <w:p>
      <w:pPr>
        <w:pStyle w:val="36"/>
        <w:snapToGrid w:val="0"/>
        <w:spacing w:line="360" w:lineRule="auto"/>
        <w:ind w:firstLine="482" w:firstLineChars="200"/>
        <w:rPr>
          <w:rFonts w:ascii="宋体" w:hAnsi="宋体" w:eastAsia="宋体" w:cs="宋体"/>
          <w:b/>
          <w:bCs/>
          <w:color w:val="auto"/>
        </w:rPr>
      </w:pPr>
      <w:r>
        <w:rPr>
          <w:rFonts w:hint="eastAsia" w:ascii="宋体" w:hAnsi="宋体" w:eastAsia="宋体" w:cs="宋体"/>
          <w:b/>
          <w:bCs/>
          <w:color w:val="auto"/>
        </w:rPr>
        <w:t>四、其他说明事项</w:t>
      </w:r>
    </w:p>
    <w:p>
      <w:pPr>
        <w:pStyle w:val="36"/>
        <w:spacing w:line="360" w:lineRule="auto"/>
        <w:ind w:firstLine="480" w:firstLineChars="200"/>
        <w:rPr>
          <w:rFonts w:ascii="宋体" w:hAnsi="宋体" w:eastAsia="宋体" w:cs="宋体"/>
          <w:color w:val="auto"/>
        </w:rPr>
      </w:pPr>
      <w:r>
        <w:rPr>
          <w:rFonts w:hint="eastAsia" w:ascii="宋体" w:hAnsi="宋体" w:eastAsia="宋体" w:cs="宋体"/>
          <w:color w:val="auto"/>
        </w:rPr>
        <w:t>1. 关于关联企业</w:t>
      </w:r>
    </w:p>
    <w:p>
      <w:pPr>
        <w:pStyle w:val="36"/>
        <w:spacing w:line="360" w:lineRule="auto"/>
        <w:ind w:firstLine="480" w:firstLineChars="200"/>
        <w:rPr>
          <w:rFonts w:ascii="宋体" w:hAnsi="宋体" w:eastAsia="宋体" w:cs="宋体"/>
          <w:color w:val="auto"/>
        </w:rPr>
      </w:pPr>
      <w:r>
        <w:rPr>
          <w:rFonts w:hint="eastAsia" w:ascii="宋体" w:hAnsi="宋体" w:eastAsia="宋体" w:cs="宋体"/>
          <w:color w:val="auto"/>
        </w:rPr>
        <w:t>除联合体外，法定代表人或单位负责人为同一个人或者存在直接控股、管理关系的不同供应商，不得同时参加同一项目或同一子项目的投标。如同时参加，则评审时将同时被拒绝。</w:t>
      </w:r>
    </w:p>
    <w:p>
      <w:pPr>
        <w:pStyle w:val="36"/>
        <w:spacing w:line="360" w:lineRule="auto"/>
        <w:ind w:firstLine="480" w:firstLineChars="200"/>
        <w:rPr>
          <w:rFonts w:ascii="宋体" w:hAnsi="宋体" w:eastAsia="宋体" w:cs="宋体"/>
          <w:color w:val="auto"/>
        </w:rPr>
      </w:pPr>
      <w:r>
        <w:rPr>
          <w:rFonts w:hint="eastAsia" w:ascii="宋体" w:hAnsi="宋体" w:eastAsia="宋体" w:cs="宋体"/>
          <w:color w:val="auto"/>
        </w:rPr>
        <w:t>2. 关于分公司参与磋商</w:t>
      </w:r>
    </w:p>
    <w:p>
      <w:pPr>
        <w:pStyle w:val="36"/>
        <w:spacing w:line="360" w:lineRule="auto"/>
        <w:ind w:firstLine="480" w:firstLineChars="200"/>
        <w:rPr>
          <w:rFonts w:ascii="宋体" w:hAnsi="宋体" w:eastAsia="宋体" w:cs="宋体"/>
          <w:color w:val="auto"/>
        </w:rPr>
      </w:pPr>
      <w:r>
        <w:rPr>
          <w:rFonts w:hint="eastAsia" w:ascii="宋体" w:hAnsi="宋体" w:eastAsia="宋体" w:cs="宋体"/>
          <w:color w:val="auto"/>
        </w:rPr>
        <w:t>《磋商邀请函》中允许分公司参与磋商的，应提供具有法人资格的总公司的营业执照副本复印件及授权书，授权书须加盖总公司公章。总公司可就本项目或此类项目在一定范围或时间内出具授权书。已由总公司授权的，总公司取得的相关资质证书对分公司有效，法律法规或者行业另有规定的除外。</w:t>
      </w:r>
    </w:p>
    <w:p>
      <w:pPr>
        <w:pStyle w:val="36"/>
        <w:spacing w:line="360" w:lineRule="auto"/>
        <w:ind w:firstLine="480" w:firstLineChars="200"/>
        <w:rPr>
          <w:rFonts w:ascii="宋体" w:hAnsi="宋体" w:eastAsia="宋体" w:cs="宋体"/>
          <w:color w:val="auto"/>
        </w:rPr>
      </w:pPr>
      <w:r>
        <w:rPr>
          <w:rFonts w:hint="eastAsia" w:ascii="宋体" w:hAnsi="宋体" w:eastAsia="宋体" w:cs="宋体"/>
          <w:color w:val="auto"/>
        </w:rPr>
        <w:t>3. 关于提供前期服务的供应商</w:t>
      </w:r>
    </w:p>
    <w:p>
      <w:pPr>
        <w:pStyle w:val="36"/>
        <w:spacing w:line="360" w:lineRule="auto"/>
        <w:ind w:firstLine="480" w:firstLineChars="200"/>
        <w:rPr>
          <w:rFonts w:ascii="宋体" w:hAnsi="宋体" w:eastAsia="宋体" w:cs="宋体"/>
          <w:color w:val="auto"/>
        </w:rPr>
      </w:pPr>
      <w:r>
        <w:rPr>
          <w:rFonts w:hint="eastAsia" w:ascii="宋体" w:hAnsi="宋体" w:eastAsia="宋体" w:cs="宋体"/>
          <w:color w:val="auto"/>
        </w:rPr>
        <w:t>为采购项目提供整体设计、规范编制或者项目管理、监理、检测等服务的供应商，不得再参加该采购项目的其他采购活动。</w:t>
      </w:r>
    </w:p>
    <w:p>
      <w:pPr>
        <w:pStyle w:val="36"/>
        <w:spacing w:line="360" w:lineRule="auto"/>
        <w:ind w:firstLine="480" w:firstLineChars="200"/>
        <w:rPr>
          <w:rFonts w:ascii="宋体" w:hAnsi="宋体" w:eastAsia="宋体" w:cs="宋体"/>
          <w:color w:val="auto"/>
        </w:rPr>
      </w:pPr>
      <w:r>
        <w:rPr>
          <w:rFonts w:hint="eastAsia" w:ascii="宋体" w:hAnsi="宋体" w:eastAsia="宋体" w:cs="宋体"/>
          <w:color w:val="auto"/>
        </w:rPr>
        <w:t>4. 关于中小微企业参与磋商</w:t>
      </w:r>
    </w:p>
    <w:p>
      <w:pPr>
        <w:pStyle w:val="36"/>
        <w:spacing w:line="360" w:lineRule="auto"/>
        <w:ind w:firstLine="480" w:firstLineChars="200"/>
        <w:rPr>
          <w:rFonts w:ascii="宋体" w:hAnsi="宋体" w:eastAsia="宋体" w:cs="宋体"/>
          <w:color w:val="auto"/>
        </w:rPr>
      </w:pPr>
      <w:r>
        <w:rPr>
          <w:rFonts w:hint="eastAsia" w:ascii="宋体" w:hAnsi="宋体" w:eastAsia="宋体" w:cs="宋体"/>
          <w:color w:val="auto"/>
        </w:rPr>
        <w:t>中小微企业投标是指符合《中小企业划型标准规定》的投标人，通过磋商由本企业向采购人提供服务，中小微企业投标应提供《中小微企业声明函》。</w:t>
      </w:r>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5. 磋商文件中涉及的参照品牌、型号仅起说明作用，并没有任何限制性，投标人在投标中可以选用其他替代品牌或型号，但这些替代要实质上优于或相当于磋商要求。</w:t>
      </w:r>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6. 磋商小组对确定为实质上响应的投标进行政策功能评价，如涉及以下内容，具体标准为：</w:t>
      </w:r>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（1）磋商小组对于节能、环保产品或小型、微型企业或监狱企业的价格扣除，审核投标人填写的《政府采购政策情况表》。</w:t>
      </w:r>
      <w:bookmarkStart w:id="5" w:name="EB52db735d52d94509a12378b48e78a48b"/>
      <w:bookmarkEnd w:id="5"/>
      <w:bookmarkStart w:id="6" w:name="EBcc11b9a2d04748ceacce350f7aa0e3fc"/>
      <w:bookmarkEnd w:id="6"/>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（2）对于非专门面向中小微企业、监狱企业采购的项目，依照《政府采购促进中小企业发展暂行办法》的规定，凡符合要求的有效投标人，按照以下比例给予相应的价格扣除：</w:t>
      </w:r>
    </w:p>
    <w:tbl>
      <w:tblPr>
        <w:tblStyle w:val="20"/>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699"/>
        <w:gridCol w:w="2662"/>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序号</w:t>
            </w:r>
          </w:p>
        </w:tc>
        <w:tc>
          <w:tcPr>
            <w:tcW w:w="2699"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情形</w:t>
            </w:r>
          </w:p>
        </w:tc>
        <w:tc>
          <w:tcPr>
            <w:tcW w:w="2662" w:type="dxa"/>
            <w:vAlign w:val="center"/>
          </w:tcPr>
          <w:p>
            <w:pPr>
              <w:jc w:val="center"/>
              <w:rPr>
                <w:rFonts w:ascii="宋体" w:hAnsi="宋体" w:eastAsia="宋体" w:cs="宋体"/>
                <w:sz w:val="24"/>
                <w:szCs w:val="24"/>
                <w:lang w:val="en-GB"/>
              </w:rPr>
            </w:pPr>
            <w:r>
              <w:rPr>
                <w:rFonts w:hint="eastAsia" w:ascii="宋体" w:hAnsi="宋体" w:eastAsia="宋体" w:cs="宋体"/>
                <w:sz w:val="24"/>
                <w:szCs w:val="24"/>
              </w:rPr>
              <w:t>价格扣除</w:t>
            </w:r>
            <w:r>
              <w:rPr>
                <w:rFonts w:hint="eastAsia" w:ascii="宋体" w:hAnsi="宋体" w:eastAsia="宋体" w:cs="宋体"/>
                <w:sz w:val="24"/>
                <w:szCs w:val="24"/>
                <w:lang w:val="en-GB"/>
              </w:rPr>
              <w:t>比例</w:t>
            </w:r>
          </w:p>
        </w:tc>
        <w:tc>
          <w:tcPr>
            <w:tcW w:w="3278"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43"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1</w:t>
            </w:r>
          </w:p>
        </w:tc>
        <w:tc>
          <w:tcPr>
            <w:tcW w:w="2699"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非联合体供应商</w:t>
            </w:r>
          </w:p>
          <w:p>
            <w:pPr>
              <w:jc w:val="center"/>
              <w:rPr>
                <w:rFonts w:ascii="宋体" w:hAnsi="宋体" w:eastAsia="宋体" w:cs="宋体"/>
                <w:sz w:val="24"/>
                <w:szCs w:val="24"/>
                <w:lang w:val="en-GB"/>
              </w:rPr>
            </w:pPr>
            <w:r>
              <w:rPr>
                <w:rFonts w:hint="eastAsia" w:ascii="宋体" w:hAnsi="宋体" w:eastAsia="宋体" w:cs="宋体"/>
                <w:sz w:val="24"/>
                <w:szCs w:val="24"/>
                <w:lang w:val="en-GB"/>
              </w:rPr>
              <w:t>（供应商须为小型、微型企业）</w:t>
            </w:r>
          </w:p>
        </w:tc>
        <w:tc>
          <w:tcPr>
            <w:tcW w:w="2662" w:type="dxa"/>
            <w:vAlign w:val="center"/>
          </w:tcPr>
          <w:p>
            <w:pPr>
              <w:jc w:val="center"/>
              <w:rPr>
                <w:rFonts w:ascii="宋体" w:hAnsi="宋体" w:eastAsia="宋体" w:cs="宋体"/>
                <w:sz w:val="24"/>
                <w:szCs w:val="24"/>
                <w:lang w:val="en-GB"/>
              </w:rPr>
            </w:pPr>
            <w:r>
              <w:rPr>
                <w:rFonts w:hint="eastAsia" w:ascii="宋体" w:hAnsi="宋体" w:eastAsia="宋体" w:cs="宋体"/>
                <w:sz w:val="24"/>
                <w:szCs w:val="24"/>
              </w:rPr>
              <w:t>对小型和微型企业产品的价格扣除</w:t>
            </w:r>
            <w:r>
              <w:rPr>
                <w:rFonts w:hint="eastAsia" w:ascii="宋体" w:hAnsi="宋体" w:eastAsia="宋体" w:cs="宋体"/>
                <w:sz w:val="24"/>
                <w:szCs w:val="24"/>
                <w:u w:val="single"/>
              </w:rPr>
              <w:t>6</w:t>
            </w:r>
            <w:r>
              <w:rPr>
                <w:rFonts w:hint="eastAsia" w:ascii="宋体" w:hAnsi="宋体" w:eastAsia="宋体" w:cs="宋体"/>
                <w:sz w:val="24"/>
                <w:szCs w:val="24"/>
              </w:rPr>
              <w:t>%</w:t>
            </w:r>
          </w:p>
        </w:tc>
        <w:tc>
          <w:tcPr>
            <w:tcW w:w="3278" w:type="dxa"/>
            <w:vMerge w:val="restart"/>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评标价＝总投标报价×（1-</w:t>
            </w:r>
            <w:r>
              <w:rPr>
                <w:rFonts w:hint="eastAsia" w:ascii="宋体" w:hAnsi="宋体" w:eastAsia="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43"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2</w:t>
            </w:r>
          </w:p>
        </w:tc>
        <w:tc>
          <w:tcPr>
            <w:tcW w:w="2699" w:type="dxa"/>
            <w:vAlign w:val="center"/>
          </w:tcPr>
          <w:p>
            <w:pPr>
              <w:jc w:val="center"/>
              <w:rPr>
                <w:rFonts w:ascii="宋体" w:hAnsi="宋体" w:eastAsia="宋体" w:cs="宋体"/>
                <w:sz w:val="24"/>
                <w:szCs w:val="24"/>
              </w:rPr>
            </w:pPr>
            <w:r>
              <w:rPr>
                <w:rFonts w:hint="eastAsia" w:ascii="宋体" w:hAnsi="宋体" w:eastAsia="宋体" w:cs="宋体"/>
                <w:sz w:val="24"/>
                <w:szCs w:val="24"/>
                <w:lang w:val="en-GB"/>
              </w:rPr>
              <w:t>联合体各方均为小型、微型企业</w:t>
            </w:r>
          </w:p>
        </w:tc>
        <w:tc>
          <w:tcPr>
            <w:tcW w:w="2662" w:type="dxa"/>
            <w:vAlign w:val="center"/>
          </w:tcPr>
          <w:p>
            <w:pPr>
              <w:jc w:val="center"/>
              <w:rPr>
                <w:rFonts w:ascii="宋体" w:hAnsi="宋体" w:eastAsia="宋体" w:cs="宋体"/>
                <w:sz w:val="24"/>
                <w:szCs w:val="24"/>
              </w:rPr>
            </w:pPr>
            <w:r>
              <w:rPr>
                <w:rFonts w:hint="eastAsia" w:ascii="宋体" w:hAnsi="宋体" w:eastAsia="宋体" w:cs="宋体"/>
                <w:sz w:val="24"/>
                <w:szCs w:val="24"/>
              </w:rPr>
              <w:t>对小型和微型企业产品的价格扣除</w:t>
            </w:r>
            <w:r>
              <w:rPr>
                <w:rFonts w:hint="eastAsia" w:ascii="宋体" w:hAnsi="宋体" w:eastAsia="宋体" w:cs="宋体"/>
                <w:sz w:val="24"/>
                <w:szCs w:val="24"/>
                <w:u w:val="single"/>
              </w:rPr>
              <w:t>6</w:t>
            </w:r>
            <w:r>
              <w:rPr>
                <w:rFonts w:hint="eastAsia" w:ascii="宋体" w:hAnsi="宋体" w:eastAsia="宋体" w:cs="宋体"/>
                <w:sz w:val="24"/>
                <w:szCs w:val="24"/>
              </w:rPr>
              <w:t>%</w:t>
            </w:r>
          </w:p>
        </w:tc>
        <w:tc>
          <w:tcPr>
            <w:tcW w:w="3278" w:type="dxa"/>
            <w:vMerge w:val="continue"/>
          </w:tcPr>
          <w:p>
            <w:pPr>
              <w:jc w:val="center"/>
              <w:rPr>
                <w:rFonts w:ascii="宋体" w:hAnsi="宋体" w:eastAsia="宋体" w:cs="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43"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3</w:t>
            </w:r>
          </w:p>
        </w:tc>
        <w:tc>
          <w:tcPr>
            <w:tcW w:w="2699"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联合体一方为小型、微型企业且小型、微型企业协议合同金额占联合体协议合同总金额30%以上的</w:t>
            </w:r>
          </w:p>
        </w:tc>
        <w:tc>
          <w:tcPr>
            <w:tcW w:w="2662"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对联合体总金额扣除</w:t>
            </w:r>
            <w:r>
              <w:rPr>
                <w:rFonts w:hint="eastAsia" w:ascii="宋体" w:hAnsi="宋体" w:eastAsia="宋体" w:cs="宋体"/>
                <w:sz w:val="24"/>
                <w:szCs w:val="24"/>
                <w:u w:val="single"/>
              </w:rPr>
              <w:t>2</w:t>
            </w:r>
            <w:r>
              <w:rPr>
                <w:rFonts w:hint="eastAsia" w:ascii="宋体" w:hAnsi="宋体" w:eastAsia="宋体" w:cs="宋体"/>
                <w:sz w:val="24"/>
                <w:szCs w:val="24"/>
              </w:rPr>
              <w:t>%</w:t>
            </w:r>
          </w:p>
        </w:tc>
        <w:tc>
          <w:tcPr>
            <w:tcW w:w="3278"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评标价＝总投标报价×</w:t>
            </w:r>
            <w:r>
              <w:rPr>
                <w:rFonts w:hint="eastAsia" w:ascii="宋体" w:hAnsi="宋体" w:eastAsia="宋体" w:cs="宋体"/>
                <w:sz w:val="24"/>
                <w:szCs w:val="24"/>
              </w:rPr>
              <w:t>(1-2%)</w:t>
            </w:r>
          </w:p>
        </w:tc>
      </w:tr>
    </w:tbl>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注：1.上述评标价仅用于计算价格评分，成交金额以实际投标价为准。</w:t>
      </w:r>
    </w:p>
    <w:p>
      <w:pPr>
        <w:pStyle w:val="36"/>
        <w:spacing w:line="360" w:lineRule="auto"/>
        <w:ind w:firstLine="960" w:firstLineChars="400"/>
        <w:jc w:val="both"/>
        <w:rPr>
          <w:rFonts w:ascii="宋体" w:hAnsi="宋体" w:eastAsia="宋体" w:cs="宋体"/>
          <w:color w:val="auto"/>
        </w:rPr>
      </w:pPr>
      <w:r>
        <w:rPr>
          <w:rFonts w:hint="eastAsia" w:ascii="宋体" w:hAnsi="宋体" w:eastAsia="宋体" w:cs="宋体"/>
          <w:color w:val="auto"/>
        </w:rPr>
        <w:t>2.小型、微型企业是指投标企业为小型、微型企业，并由投标企业</w:t>
      </w:r>
      <w:r>
        <w:rPr>
          <w:rFonts w:hint="eastAsia" w:ascii="宋体" w:hAnsi="宋体" w:eastAsia="宋体" w:cs="宋体"/>
          <w:color w:val="auto"/>
          <w:szCs w:val="21"/>
        </w:rPr>
        <w:t>向采购人提供服务。</w:t>
      </w:r>
    </w:p>
    <w:p>
      <w:pPr>
        <w:pStyle w:val="36"/>
        <w:spacing w:line="360" w:lineRule="auto"/>
        <w:jc w:val="center"/>
        <w:rPr>
          <w:rFonts w:ascii="宋体" w:hAnsi="宋体" w:eastAsia="宋体" w:cs="宋体"/>
          <w:b/>
          <w:color w:val="auto"/>
          <w:lang w:val="zh-CN"/>
        </w:rPr>
        <w:sectPr>
          <w:pgSz w:w="11906" w:h="16838"/>
          <w:pgMar w:top="1440" w:right="1800" w:bottom="1440" w:left="1800" w:header="708" w:footer="708" w:gutter="0"/>
          <w:cols w:space="708" w:num="1"/>
          <w:docGrid w:linePitch="360" w:charSpace="0"/>
        </w:sectPr>
      </w:pPr>
    </w:p>
    <w:p>
      <w:pPr>
        <w:pStyle w:val="3"/>
        <w:rPr>
          <w:rFonts w:ascii="宋体" w:hAnsi="宋体" w:cs="宋体"/>
        </w:rPr>
      </w:pPr>
      <w:bookmarkStart w:id="7" w:name="_Toc31080"/>
      <w:bookmarkStart w:id="8" w:name="_Toc511246460"/>
      <w:r>
        <w:rPr>
          <w:rFonts w:hint="eastAsia" w:ascii="宋体" w:hAnsi="宋体" w:cs="宋体"/>
          <w:lang w:val="zh-CN"/>
        </w:rPr>
        <w:t>第三部分  招标项目要求</w:t>
      </w:r>
      <w:bookmarkEnd w:id="7"/>
      <w:bookmarkEnd w:id="8"/>
    </w:p>
    <w:p>
      <w:pPr>
        <w:spacing w:after="0" w:line="360" w:lineRule="auto"/>
        <w:rPr>
          <w:rFonts w:ascii="宋体" w:hAnsi="宋体" w:eastAsia="宋体" w:cs="宋体"/>
          <w:b/>
          <w:bCs/>
          <w:sz w:val="24"/>
          <w:szCs w:val="24"/>
        </w:rPr>
      </w:pPr>
      <w:r>
        <w:rPr>
          <w:rFonts w:hint="eastAsia" w:ascii="宋体" w:hAnsi="宋体" w:eastAsia="宋体" w:cs="宋体"/>
          <w:b/>
          <w:bCs/>
          <w:sz w:val="24"/>
          <w:szCs w:val="24"/>
        </w:rPr>
        <w:t xml:space="preserve">    一、商务要求</w:t>
      </w:r>
    </w:p>
    <w:p>
      <w:pPr>
        <w:snapToGrid/>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（一）报价要求</w:t>
      </w:r>
    </w:p>
    <w:p>
      <w:pPr>
        <w:snapToGrid/>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1.投标报价以人民币填列。</w:t>
      </w:r>
    </w:p>
    <w:p>
      <w:pPr>
        <w:snapToGrid/>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2.投标人的报价应包括：方舱、设备主机及附件货款、运输费、运输保险费、装卸费、安装调试费及其他应有的费用。投标人所报价格为货到现场安装调试完成的最终优惠价格。</w:t>
      </w:r>
    </w:p>
    <w:p>
      <w:pPr>
        <w:snapToGrid/>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3.验收（含环评、放评）及相关费用由投标人负责。</w:t>
      </w:r>
    </w:p>
    <w:p>
      <w:pPr>
        <w:snapToGrid/>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（二）服务要求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1.投标人须提供所投产品至少1年的免费上门保修，终身维修，保修期内免费更换零配件。7×24小时技术响应，48小时内维修工程师到达维修现场，保修期自验收合格之日起计算。</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2.投标人须提供提供所投产品制造商服务机构情况，包括地址、联系方式及技术人员数量等。</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3.投标人须提供原厂标准的易耗品、消耗材料价格清单及折扣率，保修期后设备维修的价格清单及折扣率。</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4.投标人须提供现场技术培训。</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（三）交货要求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1.交货期：</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（1）货到时间：自签订合同之日起90日内。</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（2）安装完成：货到之日起15日内（特殊情况以合同为准）。</w:t>
      </w:r>
    </w:p>
    <w:p>
      <w:pPr>
        <w:autoSpaceDE w:val="0"/>
        <w:autoSpaceDN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2.交货地点：天津市河北区增产道69号（特殊情况以合同为准）。</w:t>
      </w:r>
    </w:p>
    <w:p>
      <w:pPr>
        <w:autoSpaceDE w:val="0"/>
        <w:autoSpaceDN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3.提供制造商完整的随机资料，包括完整的使用和维修手册等。</w:t>
      </w:r>
    </w:p>
    <w:p>
      <w:pPr>
        <w:autoSpaceDE w:val="0"/>
        <w:autoSpaceDN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特别要求：交货时要求投标人就所投产品提供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制造商的责任。</w:t>
      </w:r>
    </w:p>
    <w:p>
      <w:pPr>
        <w:autoSpaceDE w:val="0"/>
        <w:autoSpaceDN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（四）付款方式</w:t>
      </w:r>
    </w:p>
    <w:p>
      <w:pPr>
        <w:autoSpaceDE w:val="0"/>
        <w:autoSpaceDN w:val="0"/>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完成订单且通过验收（含环评、放评），设备正常使用15个工作日后，支付中标价款的90%。自设备通过验收（含环评、放评）之日起一年后支付中标价款的10%。（特殊情况以合同为准）。</w:t>
      </w:r>
    </w:p>
    <w:p>
      <w:pPr>
        <w:autoSpaceDE w:val="0"/>
        <w:autoSpaceDN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（五）验收要求</w:t>
      </w:r>
    </w:p>
    <w:p>
      <w:pPr>
        <w:autoSpaceDE w:val="0"/>
        <w:autoSpaceDN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按照招标文件逐条参数验收。</w:t>
      </w:r>
    </w:p>
    <w:p>
      <w:pPr>
        <w:autoSpaceDE w:val="0"/>
        <w:autoSpaceDN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（六）投标有效期</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本项目投标有效期为60天。</w:t>
      </w:r>
    </w:p>
    <w:p>
      <w:pPr>
        <w:spacing w:after="0" w:line="360" w:lineRule="auto"/>
        <w:ind w:left="480"/>
        <w:rPr>
          <w:rFonts w:ascii="宋体" w:hAnsi="宋体" w:eastAsia="宋体" w:cs="宋体"/>
          <w:sz w:val="24"/>
          <w:szCs w:val="24"/>
        </w:rPr>
      </w:pPr>
      <w:r>
        <w:rPr>
          <w:rFonts w:hint="eastAsia" w:ascii="宋体" w:hAnsi="宋体" w:eastAsia="宋体" w:cs="宋体"/>
          <w:sz w:val="24"/>
          <w:szCs w:val="24"/>
        </w:rPr>
        <w:t>（七）其他要求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1.投标人须整包进行投标，不得拆包分项投标。</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2.中标供应商不得拆分外包。若出现上述情形时，将按照相关法律法规执行。</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3.供应商须提供由公司财务提供的开票信息。</w:t>
      </w:r>
    </w:p>
    <w:p>
      <w:pPr>
        <w:spacing w:after="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二、技术要求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详见项目需求书。</w:t>
      </w:r>
    </w:p>
    <w:p>
      <w:pPr>
        <w:spacing w:after="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三、供应商实施能力</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完全按照以下要求提供近三年（2017年至今）与本项目规模及内容相当的案例，提供的证明材料均不得遮挡涂黑，如有因与该案例甲方签有保密协议而确需遮挡关键信息的情况，须同时提交该项目保密协议复印件，否则不予认定。</w:t>
      </w:r>
    </w:p>
    <w:p>
      <w:pPr>
        <w:spacing w:after="0" w:line="360" w:lineRule="auto"/>
        <w:ind w:firstLine="480" w:firstLineChars="200"/>
        <w:rPr>
          <w:rFonts w:ascii="宋体" w:hAnsi="宋体" w:eastAsia="宋体" w:cs="宋体"/>
          <w:sz w:val="24"/>
          <w:szCs w:val="24"/>
          <w:highlight w:val="none"/>
        </w:rPr>
      </w:pPr>
      <w:bookmarkStart w:id="9" w:name="_Hlk525304683"/>
      <w:r>
        <w:rPr>
          <w:rFonts w:hint="eastAsia" w:ascii="宋体" w:hAnsi="宋体" w:eastAsia="宋体" w:cs="宋体"/>
          <w:sz w:val="24"/>
          <w:szCs w:val="24"/>
          <w:highlight w:val="none"/>
        </w:rPr>
        <w:t>（1）合同扫描件。包括合同金额、买卖双方名称及盖章、项目内容。</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bCs/>
          <w:sz w:val="24"/>
          <w:szCs w:val="24"/>
          <w:highlight w:val="none"/>
        </w:rPr>
        <w:t>（2）</w:t>
      </w:r>
      <w:r>
        <w:rPr>
          <w:rFonts w:hint="eastAsia" w:ascii="宋体" w:hAnsi="宋体" w:eastAsia="宋体" w:cs="宋体"/>
          <w:sz w:val="24"/>
          <w:szCs w:val="24"/>
          <w:highlight w:val="none"/>
        </w:rPr>
        <w:t>验收报告复印件。</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bCs/>
          <w:sz w:val="24"/>
          <w:szCs w:val="24"/>
          <w:highlight w:val="none"/>
        </w:rPr>
        <w:t>（3）用户盖章的成功履行合同的相关证明材料</w:t>
      </w:r>
      <w:r>
        <w:rPr>
          <w:rFonts w:hint="eastAsia" w:ascii="宋体" w:hAnsi="宋体" w:eastAsia="宋体" w:cs="宋体"/>
          <w:sz w:val="24"/>
          <w:szCs w:val="24"/>
          <w:highlight w:val="none"/>
        </w:rPr>
        <w:t>。</w:t>
      </w:r>
    </w:p>
    <w:p>
      <w:pPr>
        <w:spacing w:after="0" w:line="360" w:lineRule="auto"/>
        <w:ind w:firstLine="480" w:firstLineChars="200"/>
        <w:rPr>
          <w:rFonts w:ascii="宋体" w:hAnsi="宋体" w:eastAsia="宋体" w:cs="宋体"/>
          <w:b/>
          <w:bCs/>
          <w:sz w:val="24"/>
          <w:szCs w:val="24"/>
          <w:highlight w:val="none"/>
        </w:rPr>
      </w:pPr>
      <w:r>
        <w:rPr>
          <w:rFonts w:hint="eastAsia" w:ascii="宋体" w:hAnsi="宋体" w:eastAsia="宋体" w:cs="宋体"/>
          <w:sz w:val="24"/>
          <w:szCs w:val="24"/>
          <w:highlight w:val="none"/>
        </w:rPr>
        <w:t>（4）第2、3项可提供任意一项。</w:t>
      </w:r>
      <w:bookmarkEnd w:id="9"/>
    </w:p>
    <w:p>
      <w:pPr>
        <w:spacing w:after="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四、招投标程序</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（一）参加人员及要求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人须由法定代表人或其委托代理人参加开标，须携带营业执照原件或事业单位法人证书原件或民办非企业单位登记证书原件或社会团体法人登记证书原件或基金会法人登记证书原件，以及上述证书复印件加盖单位公章；投标人若为法人投标，须提供法定代表人身份证明书和法定代表人身份证原件；投标人若为被授权人投标，须提供法人代表授权书和被授权人身份证原件，在资质审查时未按照以上要求单独提供的，将视为无效投标。除资质原件退回，其他资料全部予以留存。</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（二）投标文件的递交</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按照规定的时间，投标人须携带招标文件要求的纸质投标文件到开标地点接受审查。</w:t>
      </w:r>
    </w:p>
    <w:p>
      <w:pPr>
        <w:spacing w:after="0" w:line="360" w:lineRule="auto"/>
        <w:rPr>
          <w:rFonts w:ascii="宋体" w:hAnsi="宋体" w:eastAsia="宋体" w:cs="宋体"/>
          <w:bCs/>
          <w:sz w:val="24"/>
          <w:szCs w:val="24"/>
        </w:rPr>
      </w:pPr>
      <w:r>
        <w:rPr>
          <w:rFonts w:hint="eastAsia" w:ascii="宋体" w:hAnsi="宋体" w:eastAsia="宋体" w:cs="宋体"/>
          <w:b/>
          <w:sz w:val="24"/>
          <w:szCs w:val="24"/>
        </w:rPr>
        <w:t xml:space="preserve">   五、评标方法及中标候选供应商的产生办法</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一）采用“综合评分法”的评审方法。评审采用百分制，磋商小组各成员分别独立对实质上响应磋商文件的供应商进行逐项评价打分，对磋商小组各成员每一因素的打分汇总后取算术平均分，该平均分为供应商的得分。</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（二）磋商文件内容违反国家有关强制性规定的，磋商小组应当停止评审并向采购人说明情况。</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三）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（四）磋商小组审查产品资质或检测报告等相关文件符合性时，应综合考虑行业特点、交易习惯、采购需求最本质原义等情况，而不应以响应文件中产品名称与竞争性磋商文件产品名称是否一致作为审查的标准。</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（五）磋商步骤</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磋商小组要求供应商澄清、说明或者更正响应文件应当以书面形式做出。供应商的澄清、说明或者更正的文件应当由法定代表人或其授权代表签字或者加盖公章。由授权代表签字的，应当附法定代表人授权书。供应商为自然人的，应当由本人签字并附身份证明。</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对磋商文件做出的实质性变动是磋商文件的有效组成部分，磋商小组应当及时以书面形式同时通知所有参加磋商的供应商。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未实质性响应磋商文件的响应文件按无效响应处理，磋商小组应当告知提交响应文件的供应商。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第四步：经磋商确定最终采购需求和提交最后报价的供应商后，由磋商小组采用综合评分法对提交最后报价的供应商的响应文件和最后报价进行综合评分。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sz w:val="24"/>
          <w:szCs w:val="24"/>
        </w:rPr>
        <w:t>（六）</w:t>
      </w:r>
      <w:r>
        <w:rPr>
          <w:rFonts w:hint="eastAsia" w:ascii="宋体" w:hAnsi="宋体" w:eastAsia="宋体" w:cs="宋体"/>
          <w:bCs/>
          <w:sz w:val="24"/>
          <w:szCs w:val="24"/>
        </w:rPr>
        <w:t>成交候选供应商产生办法：响应文件满足磋商文件全部实质性要求且按评审因素的量化指标评审得分由高到低的顺序确定成交候选供应商。评审得分相同的，按照最后报价由低到高的顺序推荐。评审得分且最后报价相同的，按照技术指标优劣顺序推荐（即按技术因素得分由高到低的顺序推荐）。采购人按成交候选供应商顺序确定成交供应商。</w:t>
      </w:r>
    </w:p>
    <w:p>
      <w:pPr>
        <w:spacing w:after="0" w:line="360" w:lineRule="auto"/>
        <w:rPr>
          <w:rFonts w:ascii="宋体" w:hAnsi="宋体" w:eastAsia="宋体" w:cs="宋体"/>
          <w:sz w:val="24"/>
          <w:szCs w:val="24"/>
        </w:rPr>
      </w:pPr>
      <w:r>
        <w:rPr>
          <w:rFonts w:hint="eastAsia" w:ascii="宋体" w:hAnsi="宋体" w:eastAsia="宋体" w:cs="宋体"/>
          <w:b/>
          <w:bCs/>
          <w:sz w:val="24"/>
          <w:szCs w:val="24"/>
        </w:rPr>
        <w:t>特别说明：采购人有权根据最终报价情况进行价格合理性谈判。</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评审因素及评标标准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第一部分 客观分（35分）</w:t>
      </w:r>
    </w:p>
    <w:p>
      <w:pPr>
        <w:pStyle w:val="2"/>
        <w:snapToGrid w:val="0"/>
        <w:spacing w:line="360" w:lineRule="auto"/>
        <w:ind w:firstLine="480" w:firstLineChars="200"/>
        <w:rPr>
          <w:rFonts w:ascii="宋体" w:hAnsi="宋体" w:cs="宋体"/>
          <w:sz w:val="24"/>
          <w:szCs w:val="24"/>
        </w:rPr>
      </w:pPr>
      <w:r>
        <w:rPr>
          <w:rFonts w:hint="eastAsia" w:ascii="宋体" w:hAnsi="宋体" w:cs="宋体"/>
          <w:sz w:val="24"/>
          <w:szCs w:val="24"/>
        </w:rPr>
        <w:t>一、商务因素（5分）</w:t>
      </w:r>
    </w:p>
    <w:p>
      <w:pPr>
        <w:spacing w:after="0" w:line="360" w:lineRule="auto"/>
        <w:ind w:firstLine="480" w:firstLineChars="200"/>
        <w:rPr>
          <w:rFonts w:ascii="宋体" w:hAnsi="宋体" w:eastAsia="宋体" w:cs="宋体"/>
          <w:sz w:val="24"/>
          <w:szCs w:val="24"/>
          <w:highlight w:val="none"/>
        </w:rPr>
      </w:pPr>
      <w:r>
        <w:rPr>
          <w:rFonts w:hint="eastAsia" w:ascii="宋体" w:hAnsi="宋体" w:cs="宋体"/>
          <w:sz w:val="24"/>
          <w:szCs w:val="24"/>
        </w:rPr>
        <w:t>1.</w:t>
      </w:r>
      <w:r>
        <w:rPr>
          <w:rFonts w:hint="eastAsia" w:ascii="宋体" w:hAnsi="宋体" w:eastAsia="宋体" w:cs="宋体"/>
          <w:sz w:val="24"/>
          <w:szCs w:val="24"/>
          <w:highlight w:val="none"/>
        </w:rPr>
        <w:t>完全按照以下要求提供近三年（2017年至今）与本项目规模及内容相当的案例，提供的证明材料均不得遮挡涂黑，如有因与该案例甲方签有保密协议而确需遮挡关键信息的情况，须同时提交该项目保密协议复印件，否则不予认定。（3分）</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（1）合同扫描件。包括合同金额、买卖双方名称及盖章、项目内容。</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（2）验收报告复印件。</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（3）用户盖章的成功履行合同的相关证明材料。</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（4）第2、3项可提供任意一项。</w:t>
      </w:r>
    </w:p>
    <w:p>
      <w:pPr>
        <w:spacing w:after="0" w:line="360" w:lineRule="auto"/>
        <w:ind w:firstLine="480" w:firstLineChars="200"/>
        <w:rPr>
          <w:rFonts w:ascii="宋体" w:hAnsi="宋体" w:cs="宋体"/>
          <w:sz w:val="24"/>
          <w:szCs w:val="24"/>
          <w:highlight w:val="none"/>
        </w:rPr>
      </w:pPr>
      <w:r>
        <w:rPr>
          <w:rFonts w:hint="eastAsia" w:ascii="宋体" w:hAnsi="宋体" w:eastAsia="宋体" w:cs="宋体"/>
          <w:sz w:val="24"/>
          <w:szCs w:val="24"/>
          <w:highlight w:val="none"/>
        </w:rPr>
        <w:t>1个案例1分，最多3分，不提供不得分。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2.服务支撑能力评价（2分）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投标人或制造商在使用地区设有长期稳定的服务机构，提供与投标人或制造商相关的服务网点的营业执照或租赁合同或合作协议。提供得2分，不提供不得分。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二、价格（30分）</w:t>
      </w:r>
    </w:p>
    <w:p>
      <w:pPr>
        <w:pStyle w:val="26"/>
        <w:framePr w:wrap="auto" w:vAnchor="margin" w:hAnchor="text" w:yAlign="inline"/>
        <w:spacing w:after="0"/>
        <w:ind w:firstLineChars="200"/>
        <w:rPr>
          <w:rFonts w:hint="default" w:ascii="宋体" w:hAnsi="宋体" w:eastAsia="宋体" w:cs="宋体"/>
        </w:rPr>
      </w:pPr>
      <w:r>
        <w:rPr>
          <w:rFonts w:ascii="宋体" w:hAnsi="宋体" w:eastAsia="宋体" w:cs="宋体"/>
        </w:rPr>
        <w:t>（1）投标报价超过采购预算的，投标无效，未超过采购预算的投标报价按以下公式进行计算</w:t>
      </w:r>
    </w:p>
    <w:p>
      <w:pPr>
        <w:pStyle w:val="26"/>
        <w:framePr w:wrap="auto" w:vAnchor="margin" w:hAnchor="text" w:yAlign="inline"/>
        <w:spacing w:after="0"/>
        <w:ind w:firstLineChars="200"/>
        <w:rPr>
          <w:rFonts w:hint="default" w:ascii="宋体" w:hAnsi="宋体" w:eastAsia="宋体" w:cs="宋体"/>
        </w:rPr>
      </w:pPr>
      <w:r>
        <w:rPr>
          <w:rFonts w:ascii="宋体" w:hAnsi="宋体" w:eastAsia="宋体" w:cs="宋体"/>
        </w:rPr>
        <w:t>（2）投标报价得分=（评标基准价/投标报价）×30</w:t>
      </w:r>
    </w:p>
    <w:p>
      <w:pPr>
        <w:pStyle w:val="26"/>
        <w:framePr w:wrap="auto" w:vAnchor="margin" w:hAnchor="text" w:yAlign="inline"/>
        <w:spacing w:after="0"/>
        <w:ind w:firstLineChars="200"/>
        <w:rPr>
          <w:rFonts w:hint="default" w:ascii="宋体" w:hAnsi="宋体" w:eastAsia="宋体" w:cs="宋体"/>
        </w:rPr>
      </w:pPr>
      <w:r>
        <w:rPr>
          <w:rFonts w:ascii="宋体" w:hAnsi="宋体" w:eastAsia="宋体" w:cs="宋体"/>
        </w:rPr>
        <w:t>注：1.满足磋商文件要求且投标报价最低的评标价为评标基准价。</w:t>
      </w:r>
    </w:p>
    <w:p>
      <w:pPr>
        <w:pStyle w:val="26"/>
        <w:framePr w:wrap="auto" w:vAnchor="margin" w:hAnchor="text" w:yAlign="inline"/>
        <w:spacing w:after="0"/>
        <w:ind w:firstLineChars="200"/>
        <w:rPr>
          <w:rFonts w:hint="default" w:ascii="宋体" w:hAnsi="宋体" w:eastAsia="宋体" w:cs="宋体"/>
        </w:rPr>
      </w:pPr>
      <w:r>
        <w:rPr>
          <w:rFonts w:ascii="宋体" w:hAnsi="宋体" w:eastAsia="宋体" w:cs="宋体"/>
        </w:rPr>
        <w:t>2.根据财政部发布的《政府采购促进中小企业发展暂行办法》规定，本项目对小型和微型企业产品的价格给予6%的扣除。</w:t>
      </w:r>
    </w:p>
    <w:p>
      <w:pPr>
        <w:pStyle w:val="26"/>
        <w:framePr w:wrap="auto" w:vAnchor="margin" w:hAnchor="text" w:yAlign="inline"/>
        <w:spacing w:after="0"/>
        <w:ind w:firstLineChars="200"/>
        <w:rPr>
          <w:rFonts w:hint="default" w:ascii="宋体" w:hAnsi="宋体" w:eastAsia="宋体" w:cs="宋体"/>
        </w:rPr>
      </w:pPr>
      <w:r>
        <w:rPr>
          <w:rFonts w:ascii="宋体" w:hAnsi="宋体" w:eastAsia="宋体" w:cs="宋体"/>
        </w:rPr>
        <w:t>3.根据财政部发布的《关于政府采购支持监狱企业发展有关问题的通知》规定，本项目对监狱企业产品的价格给予6%的扣除。</w:t>
      </w:r>
    </w:p>
    <w:p>
      <w:pPr>
        <w:pStyle w:val="26"/>
        <w:framePr w:wrap="auto" w:vAnchor="margin" w:hAnchor="text" w:yAlign="inline"/>
        <w:spacing w:after="0"/>
        <w:ind w:firstLineChars="200"/>
        <w:rPr>
          <w:rFonts w:hint="default" w:ascii="宋体" w:hAnsi="宋体" w:eastAsia="宋体" w:cs="宋体"/>
        </w:rPr>
      </w:pPr>
      <w:r>
        <w:rPr>
          <w:rFonts w:ascii="宋体" w:hAnsi="宋体" w:eastAsia="宋体" w:cs="宋体"/>
        </w:rPr>
        <w:t>4.根据财政部、民政部、中国残疾人联合会发布的《关于促进残疾人就业政府采购政策的通知》规定，本项目对残疾人福利性单位产品的价格给予6%的扣除。</w:t>
      </w:r>
    </w:p>
    <w:p>
      <w:pPr>
        <w:pStyle w:val="26"/>
        <w:framePr w:wrap="auto" w:vAnchor="margin" w:hAnchor="text" w:yAlign="inline"/>
        <w:spacing w:after="0"/>
        <w:ind w:firstLineChars="200"/>
        <w:rPr>
          <w:rFonts w:hint="default" w:ascii="宋体" w:hAnsi="宋体" w:eastAsia="宋体" w:cs="宋体"/>
        </w:rPr>
      </w:pPr>
      <w:r>
        <w:rPr>
          <w:rFonts w:ascii="宋体" w:hAnsi="宋体" w:eastAsia="宋体" w:cs="宋体"/>
        </w:rPr>
        <w:t>5.小微企业以供应商填写的《中小企业声明函》及全国企业信用信息公示系统的公示内容为判定标准，残疾人福利性单位以供应商填写的《残疾人福利性单位声明函》为判定标准，监狱企业须供应商提供由省级以上监狱管理局、戒毒管理局(含新疆生产建设兵团)出具的属于监狱企业的证明文件，否则不予认定。</w:t>
      </w:r>
    </w:p>
    <w:p>
      <w:pPr>
        <w:pStyle w:val="26"/>
        <w:framePr w:wrap="auto" w:vAnchor="margin" w:hAnchor="text" w:yAlign="inline"/>
        <w:spacing w:after="0"/>
        <w:ind w:left="482" w:firstLine="0"/>
        <w:rPr>
          <w:rFonts w:hint="default" w:ascii="宋体" w:hAnsi="宋体" w:eastAsia="宋体" w:cs="宋体"/>
        </w:rPr>
      </w:pPr>
      <w:r>
        <w:rPr>
          <w:rFonts w:ascii="宋体" w:hAnsi="宋体" w:eastAsia="宋体" w:cs="宋体"/>
        </w:rPr>
        <w:t>6.有效评标价计算</w:t>
      </w:r>
    </w:p>
    <w:p>
      <w:pPr>
        <w:pStyle w:val="26"/>
        <w:framePr w:wrap="auto" w:vAnchor="margin" w:hAnchor="text" w:yAlign="inline"/>
        <w:spacing w:after="0"/>
        <w:ind w:left="482" w:firstLine="0"/>
        <w:rPr>
          <w:rFonts w:hint="default" w:ascii="宋体" w:hAnsi="宋体" w:eastAsia="宋体" w:cs="宋体"/>
        </w:rPr>
      </w:pPr>
      <w:r>
        <w:rPr>
          <w:rFonts w:ascii="宋体" w:hAnsi="宋体" w:eastAsia="宋体" w:cs="宋体"/>
        </w:rPr>
        <w:t>涉及政策功能投标企业：</w:t>
      </w:r>
    </w:p>
    <w:p>
      <w:pPr>
        <w:pStyle w:val="26"/>
        <w:framePr w:wrap="auto" w:vAnchor="margin" w:hAnchor="text" w:yAlign="inline"/>
        <w:spacing w:after="0"/>
        <w:ind w:left="482" w:firstLine="0"/>
        <w:rPr>
          <w:rFonts w:hint="default" w:ascii="宋体" w:hAnsi="宋体" w:eastAsia="宋体" w:cs="宋体"/>
        </w:rPr>
      </w:pPr>
      <w:r>
        <w:rPr>
          <w:rFonts w:ascii="宋体" w:hAnsi="宋体" w:eastAsia="宋体" w:cs="宋体"/>
        </w:rPr>
        <w:t>评标价=投标报价×（1-6%）</w:t>
      </w:r>
    </w:p>
    <w:p>
      <w:pPr>
        <w:pStyle w:val="26"/>
        <w:framePr w:wrap="auto" w:vAnchor="margin" w:hAnchor="text" w:yAlign="inline"/>
        <w:spacing w:after="0"/>
        <w:ind w:left="482" w:firstLine="0"/>
        <w:rPr>
          <w:rFonts w:hint="default" w:ascii="宋体" w:hAnsi="宋体" w:eastAsia="宋体" w:cs="宋体"/>
        </w:rPr>
      </w:pPr>
      <w:r>
        <w:rPr>
          <w:rFonts w:ascii="宋体" w:hAnsi="宋体" w:eastAsia="宋体" w:cs="宋体"/>
        </w:rPr>
        <w:t>未涉及政策功能投标企业：</w:t>
      </w:r>
    </w:p>
    <w:p>
      <w:pPr>
        <w:pStyle w:val="26"/>
        <w:framePr w:wrap="auto" w:vAnchor="margin" w:hAnchor="text" w:yAlign="inline"/>
        <w:spacing w:after="0"/>
        <w:ind w:firstLineChars="200"/>
        <w:rPr>
          <w:rFonts w:hint="default" w:ascii="宋体" w:hAnsi="宋体" w:eastAsia="宋体" w:cs="宋体"/>
        </w:rPr>
      </w:pPr>
      <w:r>
        <w:rPr>
          <w:rFonts w:ascii="宋体" w:hAnsi="宋体" w:eastAsia="宋体" w:cs="宋体"/>
        </w:rPr>
        <w:t>评标价=投标报价</w:t>
      </w:r>
    </w:p>
    <w:p>
      <w:pPr>
        <w:pStyle w:val="26"/>
        <w:framePr w:wrap="auto" w:vAnchor="margin" w:hAnchor="text" w:yAlign="inline"/>
        <w:spacing w:after="0"/>
        <w:ind w:firstLineChars="200"/>
        <w:rPr>
          <w:rFonts w:hint="default" w:ascii="宋体" w:hAnsi="宋体" w:eastAsia="宋体" w:cs="宋体"/>
        </w:rPr>
      </w:pPr>
      <w:r>
        <w:rPr>
          <w:rFonts w:ascii="宋体" w:hAnsi="宋体" w:eastAsia="宋体" w:cs="宋体"/>
        </w:rPr>
        <w:t>7.上述评标价仅用于计算价格评审，中标金额以实际投标价为准。</w:t>
      </w:r>
    </w:p>
    <w:p>
      <w:pPr>
        <w:pStyle w:val="26"/>
        <w:framePr w:wrap="auto" w:vAnchor="margin" w:hAnchor="text" w:yAlign="inline"/>
        <w:spacing w:after="0"/>
        <w:ind w:firstLineChars="200"/>
        <w:rPr>
          <w:rFonts w:hint="default" w:ascii="宋体" w:hAnsi="宋体" w:eastAsia="宋体" w:cs="宋体"/>
        </w:rPr>
      </w:pPr>
      <w:r>
        <w:rPr>
          <w:rFonts w:ascii="宋体" w:hAnsi="宋体" w:eastAsia="宋体" w:cs="宋体"/>
        </w:rPr>
        <w:t>8.小型、微型企业是指投标企业为小型、微型企业，并由投标企业向采购人提供服务。</w:t>
      </w:r>
    </w:p>
    <w:p>
      <w:pPr>
        <w:numPr>
          <w:ilvl w:val="0"/>
          <w:numId w:val="4"/>
        </w:num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主观分（65分）</w:t>
      </w:r>
    </w:p>
    <w:p>
      <w:pPr>
        <w:pStyle w:val="26"/>
        <w:framePr w:wrap="auto" w:vAnchor="margin" w:hAnchor="text" w:yAlign="inline"/>
        <w:spacing w:after="0"/>
        <w:ind w:left="440" w:leftChars="200" w:firstLine="0"/>
        <w:rPr>
          <w:rFonts w:hint="default" w:ascii="宋体" w:hAnsi="宋体" w:eastAsia="宋体" w:cs="宋体"/>
          <w:color w:val="auto"/>
          <w:lang w:val="en-US" w:eastAsia="zh-CN"/>
        </w:rPr>
      </w:pPr>
      <w:r>
        <w:rPr>
          <w:rFonts w:ascii="宋体" w:hAnsi="宋体" w:eastAsia="宋体" w:cs="宋体"/>
          <w:color w:val="auto"/>
          <w:lang w:val="en-US" w:eastAsia="zh-CN"/>
        </w:rPr>
        <w:t>1.非“★”技术要求响应性评价（10分）</w:t>
      </w:r>
    </w:p>
    <w:p>
      <w:pPr>
        <w:pStyle w:val="26"/>
        <w:framePr w:wrap="auto" w:vAnchor="margin" w:hAnchor="text" w:yAlign="inline"/>
        <w:spacing w:after="0"/>
        <w:ind w:firstLineChars="200"/>
        <w:rPr>
          <w:rFonts w:hint="default" w:ascii="宋体" w:hAnsi="宋体" w:eastAsia="宋体" w:cs="宋体"/>
          <w:lang w:val="en-US" w:eastAsia="zh-CN"/>
        </w:rPr>
      </w:pPr>
      <w:r>
        <w:rPr>
          <w:rFonts w:ascii="宋体" w:hAnsi="宋体" w:cs="宋体"/>
        </w:rPr>
        <w:t>完全满足无偏离的得10分。非“★”</w:t>
      </w:r>
      <w:r>
        <w:rPr>
          <w:rFonts w:ascii="宋体" w:hAnsi="宋体" w:cs="宋体"/>
          <w:bCs/>
        </w:rPr>
        <w:t>技术要求</w:t>
      </w:r>
      <w:r>
        <w:rPr>
          <w:rFonts w:ascii="宋体" w:hAnsi="宋体" w:cs="宋体"/>
        </w:rPr>
        <w:t>劣于招标文件要求或未做应答的，每条扣1分，最低0分</w:t>
      </w:r>
      <w:r>
        <w:rPr>
          <w:rFonts w:ascii="宋体" w:hAnsi="宋体" w:eastAsia="宋体" w:cs="宋体"/>
          <w:lang w:eastAsia="zh-CN"/>
        </w:rPr>
        <w:t>。</w:t>
      </w:r>
    </w:p>
    <w:p>
      <w:pPr>
        <w:pStyle w:val="26"/>
        <w:framePr w:wrap="auto" w:vAnchor="margin" w:hAnchor="text" w:yAlign="inline"/>
        <w:spacing w:after="0"/>
        <w:ind w:left="440" w:leftChars="200" w:firstLine="0"/>
        <w:rPr>
          <w:rFonts w:hint="default" w:ascii="宋体" w:hAnsi="宋体" w:eastAsia="宋体"/>
          <w:lang w:eastAsia="zh-CN"/>
        </w:rPr>
      </w:pPr>
      <w:r>
        <w:rPr>
          <w:rFonts w:ascii="宋体" w:hAnsi="宋体" w:eastAsia="宋体"/>
          <w:lang w:val="en-US" w:eastAsia="zh-CN"/>
        </w:rPr>
        <w:t>2.</w:t>
      </w:r>
      <w:r>
        <w:rPr>
          <w:rFonts w:ascii="宋体" w:hAnsi="宋体"/>
        </w:rPr>
        <w:t>安装及调试服务</w:t>
      </w:r>
      <w:r>
        <w:rPr>
          <w:rFonts w:ascii="宋体" w:hAnsi="宋体" w:eastAsia="宋体"/>
          <w:lang w:eastAsia="zh-CN"/>
        </w:rPr>
        <w:t>（</w:t>
      </w:r>
      <w:r>
        <w:rPr>
          <w:rFonts w:ascii="宋体" w:hAnsi="宋体" w:eastAsia="宋体"/>
          <w:lang w:val="en-US" w:eastAsia="zh-CN"/>
        </w:rPr>
        <w:t>8分</w:t>
      </w:r>
      <w:r>
        <w:rPr>
          <w:rFonts w:ascii="宋体" w:hAnsi="宋体" w:eastAsia="宋体"/>
          <w:lang w:eastAsia="zh-CN"/>
        </w:rPr>
        <w:t>）</w:t>
      </w:r>
    </w:p>
    <w:p>
      <w:pPr>
        <w:pStyle w:val="26"/>
        <w:framePr w:wrap="auto" w:vAnchor="margin" w:hAnchor="text" w:yAlign="inline"/>
        <w:spacing w:after="0"/>
        <w:ind w:firstLineChars="200"/>
        <w:rPr>
          <w:rFonts w:hint="default" w:ascii="宋体" w:hAnsi="宋体" w:eastAsia="宋体"/>
          <w:lang w:val="en-US" w:eastAsia="zh-CN"/>
        </w:rPr>
      </w:pPr>
      <w:r>
        <w:rPr>
          <w:rFonts w:ascii="宋体" w:hAnsi="宋体" w:eastAsia="宋体"/>
          <w:lang w:val="en-US" w:eastAsia="zh-CN"/>
        </w:rPr>
        <w:t>方案详细、完善、合理，能够保证完工，能满足并高于招标文件的要求:8分；</w:t>
      </w:r>
    </w:p>
    <w:p>
      <w:pPr>
        <w:pStyle w:val="26"/>
        <w:framePr w:wrap="auto" w:vAnchor="margin" w:hAnchor="text" w:yAlign="inline"/>
        <w:spacing w:after="0"/>
        <w:ind w:firstLineChars="200"/>
        <w:rPr>
          <w:rFonts w:hint="default" w:ascii="宋体" w:hAnsi="宋体" w:eastAsia="宋体"/>
          <w:lang w:val="en-US" w:eastAsia="zh-CN"/>
        </w:rPr>
      </w:pPr>
      <w:r>
        <w:rPr>
          <w:rFonts w:ascii="宋体" w:hAnsi="宋体" w:eastAsia="宋体"/>
          <w:lang w:val="en-US" w:eastAsia="zh-CN"/>
        </w:rPr>
        <w:t>方案合理，能够保证完工，能满足招标文件的要求：4分；</w:t>
      </w:r>
    </w:p>
    <w:p>
      <w:pPr>
        <w:pStyle w:val="26"/>
        <w:framePr w:wrap="auto" w:vAnchor="margin" w:hAnchor="text" w:yAlign="inline"/>
        <w:spacing w:after="0"/>
        <w:ind w:firstLineChars="200"/>
        <w:rPr>
          <w:rFonts w:hint="default" w:ascii="宋体" w:hAnsi="宋体" w:eastAsia="宋体"/>
          <w:lang w:val="en-US" w:eastAsia="zh-CN"/>
        </w:rPr>
      </w:pPr>
      <w:r>
        <w:rPr>
          <w:rFonts w:ascii="宋体" w:hAnsi="宋体" w:eastAsia="宋体"/>
          <w:lang w:val="en-US" w:eastAsia="zh-CN"/>
        </w:rPr>
        <w:t>不能满足招标文件的要求：1分。</w:t>
      </w:r>
    </w:p>
    <w:p>
      <w:pPr>
        <w:pStyle w:val="26"/>
        <w:framePr w:wrap="auto" w:vAnchor="margin" w:hAnchor="text" w:yAlign="inline"/>
        <w:spacing w:after="0"/>
        <w:ind w:firstLineChars="200"/>
        <w:rPr>
          <w:rFonts w:hint="default" w:ascii="宋体" w:hAnsi="宋体" w:cs="宋体"/>
        </w:rPr>
      </w:pPr>
      <w:r>
        <w:rPr>
          <w:rFonts w:ascii="宋体" w:hAnsi="宋体" w:eastAsia="宋体" w:cs="宋体"/>
          <w:lang w:val="en-US" w:eastAsia="zh-CN"/>
        </w:rPr>
        <w:t>3</w:t>
      </w:r>
      <w:r>
        <w:rPr>
          <w:rFonts w:ascii="宋体" w:hAnsi="宋体" w:cs="宋体"/>
        </w:rPr>
        <w:t>.产品整体性能评价（</w:t>
      </w:r>
      <w:r>
        <w:rPr>
          <w:rFonts w:ascii="宋体" w:hAnsi="宋体" w:eastAsia="宋体" w:cs="宋体"/>
          <w:lang w:val="en-US" w:eastAsia="zh-CN"/>
        </w:rPr>
        <w:t>8</w:t>
      </w:r>
      <w:r>
        <w:rPr>
          <w:rFonts w:ascii="宋体" w:hAnsi="宋体" w:cs="宋体"/>
        </w:rPr>
        <w:t>分）</w:t>
      </w:r>
    </w:p>
    <w:p>
      <w:pPr>
        <w:pStyle w:val="26"/>
        <w:framePr w:wrap="auto" w:vAnchor="margin" w:hAnchor="text" w:yAlign="inline"/>
        <w:spacing w:after="0"/>
        <w:ind w:firstLineChars="200"/>
        <w:rPr>
          <w:rFonts w:hint="default" w:ascii="宋体" w:hAnsi="宋体" w:cs="宋体"/>
        </w:rPr>
      </w:pPr>
      <w:r>
        <w:rPr>
          <w:rFonts w:ascii="宋体" w:hAnsi="宋体" w:cs="宋体"/>
        </w:rPr>
        <w:t>根据投标人所投产品，从产品整体先进性、稳定性、安全性、耐用、美观、检测/检验/测试/试验报告、技术材料进行综合比较。</w:t>
      </w:r>
    </w:p>
    <w:p>
      <w:pPr>
        <w:pStyle w:val="26"/>
        <w:framePr w:wrap="auto" w:vAnchor="margin" w:hAnchor="text" w:yAlign="inline"/>
        <w:spacing w:after="0"/>
        <w:ind w:firstLineChars="200"/>
        <w:rPr>
          <w:rFonts w:hint="default" w:ascii="宋体" w:hAnsi="宋体" w:cs="宋体"/>
        </w:rPr>
      </w:pPr>
      <w:r>
        <w:rPr>
          <w:rFonts w:ascii="宋体" w:hAnsi="宋体" w:cs="宋体"/>
        </w:rPr>
        <w:t>产品整体先进性、稳定性、安全性、耐用、美观、检测/检验/测试/试验报告、技术材料优：</w:t>
      </w:r>
      <w:r>
        <w:rPr>
          <w:rFonts w:ascii="宋体" w:hAnsi="宋体" w:eastAsia="宋体" w:cs="宋体"/>
          <w:lang w:val="en-US" w:eastAsia="zh-CN"/>
        </w:rPr>
        <w:t>8</w:t>
      </w:r>
      <w:r>
        <w:rPr>
          <w:rFonts w:ascii="宋体" w:hAnsi="宋体" w:cs="宋体"/>
        </w:rPr>
        <w:t>分；</w:t>
      </w:r>
    </w:p>
    <w:p>
      <w:pPr>
        <w:pStyle w:val="26"/>
        <w:framePr w:wrap="auto" w:vAnchor="margin" w:hAnchor="text" w:yAlign="inline"/>
        <w:spacing w:after="0"/>
        <w:ind w:firstLineChars="200"/>
        <w:rPr>
          <w:rFonts w:hint="default" w:ascii="宋体" w:hAnsi="宋体" w:cs="宋体"/>
        </w:rPr>
      </w:pPr>
      <w:r>
        <w:rPr>
          <w:rFonts w:ascii="宋体" w:hAnsi="宋体" w:cs="宋体"/>
        </w:rPr>
        <w:t>产品整体先进性、稳定性、安全性、耐用、美观、检测/检验/测试/试验报告、技术材料良：</w:t>
      </w:r>
      <w:r>
        <w:rPr>
          <w:rFonts w:ascii="宋体" w:hAnsi="宋体" w:eastAsia="宋体" w:cs="宋体"/>
          <w:lang w:val="en-US" w:eastAsia="zh-CN"/>
        </w:rPr>
        <w:t>4</w:t>
      </w:r>
      <w:r>
        <w:rPr>
          <w:rFonts w:ascii="宋体" w:hAnsi="宋体" w:cs="宋体"/>
        </w:rPr>
        <w:t>分；</w:t>
      </w:r>
    </w:p>
    <w:p>
      <w:pPr>
        <w:pStyle w:val="26"/>
        <w:framePr w:wrap="auto" w:vAnchor="margin" w:hAnchor="text" w:yAlign="inline"/>
        <w:spacing w:after="0"/>
        <w:ind w:firstLineChars="200"/>
        <w:rPr>
          <w:rFonts w:hint="default" w:ascii="宋体" w:hAnsi="宋体" w:cs="宋体"/>
        </w:rPr>
      </w:pPr>
      <w:r>
        <w:rPr>
          <w:rFonts w:ascii="宋体" w:hAnsi="宋体" w:cs="宋体"/>
        </w:rPr>
        <w:t>产品整体先进性、稳定性、安全性、耐用、美观、检测/检验/测试/试验报告、技术材料中：</w:t>
      </w:r>
      <w:r>
        <w:rPr>
          <w:rFonts w:ascii="宋体" w:hAnsi="宋体" w:eastAsia="宋体" w:cs="宋体"/>
          <w:lang w:val="en-US" w:eastAsia="zh-CN"/>
        </w:rPr>
        <w:t>2</w:t>
      </w:r>
      <w:r>
        <w:rPr>
          <w:rFonts w:ascii="宋体" w:hAnsi="宋体" w:cs="宋体"/>
        </w:rPr>
        <w:t>分；</w:t>
      </w:r>
    </w:p>
    <w:p>
      <w:pPr>
        <w:pStyle w:val="26"/>
        <w:framePr w:wrap="auto" w:vAnchor="margin" w:hAnchor="text" w:yAlign="inline"/>
        <w:spacing w:after="0"/>
        <w:ind w:firstLineChars="200"/>
        <w:rPr>
          <w:rFonts w:hint="default" w:ascii="宋体" w:hAnsi="宋体" w:cs="宋体"/>
        </w:rPr>
      </w:pPr>
      <w:r>
        <w:rPr>
          <w:rFonts w:ascii="宋体" w:hAnsi="宋体" w:cs="宋体"/>
        </w:rPr>
        <w:t>产品整体先进性、稳定性、安全性、耐用、美观、检测/检验/测试/试验报告、技术材料差：0分。</w:t>
      </w:r>
    </w:p>
    <w:p>
      <w:pPr>
        <w:pStyle w:val="26"/>
        <w:framePr w:wrap="auto" w:vAnchor="margin" w:hAnchor="text" w:yAlign="inline"/>
        <w:spacing w:after="0"/>
        <w:ind w:firstLineChars="200"/>
        <w:rPr>
          <w:rFonts w:hint="default" w:ascii="宋体" w:hAnsi="宋体" w:cs="宋体"/>
        </w:rPr>
      </w:pPr>
      <w:r>
        <w:rPr>
          <w:rFonts w:ascii="宋体" w:hAnsi="宋体" w:eastAsia="宋体" w:cs="宋体"/>
          <w:lang w:val="en-US" w:eastAsia="zh-CN"/>
        </w:rPr>
        <w:t>4.</w:t>
      </w:r>
      <w:r>
        <w:rPr>
          <w:rFonts w:ascii="宋体" w:hAnsi="宋体" w:cs="宋体"/>
        </w:rPr>
        <w:t>产品使用说明（</w:t>
      </w:r>
      <w:r>
        <w:rPr>
          <w:rFonts w:ascii="宋体" w:hAnsi="宋体" w:eastAsia="宋体" w:cs="宋体"/>
          <w:lang w:val="en-US" w:eastAsia="zh-CN"/>
        </w:rPr>
        <w:t>8</w:t>
      </w:r>
      <w:r>
        <w:rPr>
          <w:rFonts w:ascii="宋体" w:hAnsi="宋体" w:cs="宋体"/>
        </w:rPr>
        <w:t>分）</w:t>
      </w:r>
    </w:p>
    <w:p>
      <w:pPr>
        <w:pStyle w:val="26"/>
        <w:framePr w:wrap="auto" w:vAnchor="margin" w:hAnchor="text" w:yAlign="inline"/>
        <w:spacing w:after="0"/>
        <w:ind w:firstLineChars="200"/>
        <w:rPr>
          <w:rFonts w:hint="default" w:ascii="宋体" w:hAnsi="宋体" w:cs="宋体"/>
        </w:rPr>
      </w:pPr>
      <w:r>
        <w:rPr>
          <w:rFonts w:ascii="宋体" w:hAnsi="宋体" w:cs="宋体"/>
        </w:rPr>
        <w:t>对产品的使用方面进行详细阐述。</w:t>
      </w:r>
    </w:p>
    <w:p>
      <w:pPr>
        <w:pStyle w:val="26"/>
        <w:framePr w:wrap="auto" w:vAnchor="margin" w:hAnchor="text" w:yAlign="inline"/>
        <w:spacing w:after="0"/>
        <w:ind w:firstLineChars="200"/>
        <w:rPr>
          <w:rFonts w:hint="default" w:ascii="宋体" w:hAnsi="宋体" w:cs="宋体"/>
        </w:rPr>
      </w:pPr>
      <w:r>
        <w:rPr>
          <w:rFonts w:ascii="宋体" w:hAnsi="宋体" w:cs="宋体"/>
        </w:rPr>
        <w:t>阐述详细、全面，满足并高于招标文件要求：</w:t>
      </w:r>
      <w:r>
        <w:rPr>
          <w:rFonts w:ascii="宋体" w:hAnsi="宋体" w:eastAsia="宋体" w:cs="宋体"/>
          <w:lang w:val="en-US" w:eastAsia="zh-CN"/>
        </w:rPr>
        <w:t>8</w:t>
      </w:r>
      <w:r>
        <w:rPr>
          <w:rFonts w:ascii="宋体" w:hAnsi="宋体" w:cs="宋体"/>
        </w:rPr>
        <w:t>分；</w:t>
      </w:r>
    </w:p>
    <w:p>
      <w:pPr>
        <w:pStyle w:val="26"/>
        <w:framePr w:wrap="auto" w:vAnchor="margin" w:hAnchor="text" w:yAlign="inline"/>
        <w:spacing w:after="0"/>
        <w:ind w:firstLineChars="200"/>
        <w:rPr>
          <w:rFonts w:hint="default" w:ascii="宋体" w:hAnsi="宋体" w:cs="宋体"/>
        </w:rPr>
      </w:pPr>
      <w:r>
        <w:rPr>
          <w:rFonts w:ascii="宋体" w:hAnsi="宋体" w:cs="宋体"/>
        </w:rPr>
        <w:t>阐述较详细、较全面，基本满足招标文件要求：</w:t>
      </w:r>
      <w:r>
        <w:rPr>
          <w:rFonts w:ascii="宋体" w:hAnsi="宋体" w:eastAsia="宋体" w:cs="宋体"/>
          <w:lang w:val="en-US" w:eastAsia="zh-CN"/>
        </w:rPr>
        <w:t>4</w:t>
      </w:r>
      <w:r>
        <w:rPr>
          <w:rFonts w:ascii="宋体" w:hAnsi="宋体" w:cs="宋体"/>
        </w:rPr>
        <w:t>分；</w:t>
      </w:r>
    </w:p>
    <w:p>
      <w:pPr>
        <w:pStyle w:val="26"/>
        <w:framePr w:wrap="auto" w:vAnchor="margin" w:hAnchor="text" w:yAlign="inline"/>
        <w:spacing w:after="0"/>
        <w:ind w:firstLineChars="200"/>
        <w:rPr>
          <w:rFonts w:hint="default" w:ascii="宋体" w:hAnsi="宋体" w:cs="宋体"/>
        </w:rPr>
      </w:pPr>
      <w:r>
        <w:rPr>
          <w:rFonts w:ascii="宋体" w:hAnsi="宋体" w:cs="宋体"/>
        </w:rPr>
        <w:t>阐述不详细、不全面，不能满足招标文件要求：</w:t>
      </w:r>
      <w:r>
        <w:rPr>
          <w:rFonts w:ascii="宋体" w:hAnsi="宋体" w:eastAsia="宋体" w:cs="宋体"/>
          <w:lang w:val="en-US" w:eastAsia="zh-CN"/>
        </w:rPr>
        <w:t>1</w:t>
      </w:r>
      <w:r>
        <w:rPr>
          <w:rFonts w:ascii="宋体" w:hAnsi="宋体" w:cs="宋体"/>
        </w:rPr>
        <w:t>分。</w:t>
      </w:r>
    </w:p>
    <w:p>
      <w:pPr>
        <w:spacing w:after="0" w:line="360" w:lineRule="auto"/>
        <w:ind w:firstLine="480" w:firstLineChars="200"/>
        <w:rPr>
          <w:rFonts w:ascii="宋体" w:hAnsi="宋体" w:eastAsia="宋体"/>
          <w:sz w:val="24"/>
        </w:rPr>
      </w:pPr>
      <w:r>
        <w:rPr>
          <w:rFonts w:hint="eastAsia" w:ascii="宋体" w:hAnsi="宋体" w:eastAsia="宋体"/>
          <w:sz w:val="24"/>
        </w:rPr>
        <w:t>5.售后服务承诺评价（8分）</w:t>
      </w:r>
    </w:p>
    <w:p>
      <w:pPr>
        <w:spacing w:after="0" w:line="360" w:lineRule="auto"/>
        <w:ind w:firstLine="480" w:firstLineChars="200"/>
        <w:rPr>
          <w:rFonts w:ascii="宋体" w:hAnsi="宋体" w:eastAsia="宋体"/>
          <w:sz w:val="24"/>
        </w:rPr>
      </w:pPr>
      <w:r>
        <w:rPr>
          <w:rFonts w:hint="eastAsia" w:ascii="宋体" w:hAnsi="宋体" w:eastAsia="宋体"/>
          <w:sz w:val="24"/>
        </w:rPr>
        <w:t>投标人具备完备的服务体系，售后服务文档完整，满足采购人的各项维护时限要求，后期服务针对本项目有专项售后小组、人员和队伍：8分；</w:t>
      </w:r>
    </w:p>
    <w:p>
      <w:pPr>
        <w:spacing w:after="0" w:line="360" w:lineRule="auto"/>
        <w:ind w:firstLine="480" w:firstLineChars="200"/>
        <w:rPr>
          <w:rFonts w:ascii="宋体" w:hAnsi="宋体" w:eastAsia="宋体"/>
          <w:sz w:val="24"/>
        </w:rPr>
      </w:pPr>
      <w:r>
        <w:rPr>
          <w:rFonts w:hint="eastAsia" w:ascii="宋体" w:hAnsi="宋体" w:eastAsia="宋体"/>
          <w:sz w:val="24"/>
        </w:rPr>
        <w:t>投标人具备较完备的服务系统，售后服务文档较完整，满足采购人的各项维护时限要求，后期服务组织无针对性：4分；</w:t>
      </w:r>
    </w:p>
    <w:p>
      <w:pPr>
        <w:pStyle w:val="26"/>
        <w:framePr w:wrap="auto" w:vAnchor="margin" w:hAnchor="text" w:yAlign="inline"/>
        <w:spacing w:after="0"/>
        <w:ind w:firstLineChars="200"/>
        <w:rPr>
          <w:rFonts w:hint="default" w:ascii="宋体" w:hAnsi="宋体" w:eastAsia="宋体"/>
          <w:lang w:val="en-US" w:eastAsia="zh-CN"/>
        </w:rPr>
      </w:pPr>
      <w:r>
        <w:rPr>
          <w:rFonts w:ascii="宋体" w:hAnsi="宋体" w:eastAsia="宋体"/>
        </w:rPr>
        <w:t>投标人具备服务体系，基本满足采购人的各项维护时限要求，后期服务组织无针对性：1分。</w:t>
      </w:r>
    </w:p>
    <w:p>
      <w:pPr>
        <w:spacing w:after="0" w:line="360" w:lineRule="auto"/>
        <w:ind w:firstLine="480" w:firstLineChars="200"/>
        <w:rPr>
          <w:rFonts w:ascii="宋体" w:hAnsi="宋体" w:eastAsia="宋体"/>
          <w:sz w:val="24"/>
        </w:rPr>
      </w:pPr>
      <w:r>
        <w:rPr>
          <w:rFonts w:hint="eastAsia" w:ascii="宋体" w:hAnsi="宋体" w:eastAsia="宋体"/>
          <w:sz w:val="24"/>
        </w:rPr>
        <w:t>6.培训方案评价（5分）</w:t>
      </w:r>
    </w:p>
    <w:p>
      <w:pPr>
        <w:spacing w:after="0" w:line="360" w:lineRule="auto"/>
        <w:ind w:firstLine="480" w:firstLineChars="200"/>
        <w:rPr>
          <w:rFonts w:ascii="宋体" w:hAnsi="宋体" w:eastAsia="宋体"/>
          <w:sz w:val="24"/>
        </w:rPr>
      </w:pPr>
      <w:r>
        <w:rPr>
          <w:rFonts w:hint="eastAsia" w:ascii="宋体" w:hAnsi="宋体" w:eastAsia="宋体"/>
          <w:sz w:val="24"/>
        </w:rPr>
        <w:t>投标人为本项目制定的培训方案非常细致、全面，能够为院方提供针对性强的优质培训：5分；</w:t>
      </w:r>
    </w:p>
    <w:p>
      <w:pPr>
        <w:spacing w:after="0" w:line="360" w:lineRule="auto"/>
        <w:ind w:firstLine="480" w:firstLineChars="200"/>
        <w:rPr>
          <w:rFonts w:ascii="宋体" w:hAnsi="宋体" w:eastAsia="宋体"/>
          <w:sz w:val="24"/>
        </w:rPr>
      </w:pPr>
      <w:r>
        <w:rPr>
          <w:rFonts w:hint="eastAsia" w:ascii="宋体" w:hAnsi="宋体" w:eastAsia="宋体"/>
          <w:sz w:val="24"/>
        </w:rPr>
        <w:t>培训方案比较细致、但不够全面，能够为院方提供有针对性的培训：3分；</w:t>
      </w:r>
    </w:p>
    <w:p>
      <w:pPr>
        <w:pStyle w:val="26"/>
        <w:framePr w:wrap="auto" w:vAnchor="margin" w:hAnchor="text" w:yAlign="inline"/>
        <w:spacing w:after="0"/>
        <w:ind w:firstLineChars="200"/>
        <w:rPr>
          <w:rFonts w:hint="default" w:ascii="宋体" w:hAnsi="宋体" w:eastAsia="宋体"/>
          <w:lang w:eastAsia="zh-CN"/>
        </w:rPr>
      </w:pPr>
      <w:r>
        <w:rPr>
          <w:rFonts w:ascii="宋体" w:hAnsi="宋体" w:eastAsia="宋体"/>
        </w:rPr>
        <w:t>培训方案粗糙或不能提供有针对性的培训：1分</w:t>
      </w:r>
      <w:r>
        <w:rPr>
          <w:rFonts w:ascii="宋体" w:hAnsi="宋体" w:eastAsia="宋体"/>
          <w:lang w:eastAsia="zh-CN"/>
        </w:rPr>
        <w:t>。</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7.与采购人配合措施（8分）</w:t>
      </w:r>
    </w:p>
    <w:p>
      <w:pPr>
        <w:tabs>
          <w:tab w:val="left" w:pos="210"/>
        </w:tabs>
        <w:autoSpaceDE w:val="0"/>
        <w:autoSpaceDN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与采购人配合措施具体可行，保证采购人需求：8分；</w:t>
      </w:r>
    </w:p>
    <w:p>
      <w:pPr>
        <w:tabs>
          <w:tab w:val="left" w:pos="210"/>
        </w:tabs>
        <w:autoSpaceDE w:val="0"/>
        <w:autoSpaceDN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与采购人配合措施一般，基本保证采购人需求：4分；</w:t>
      </w:r>
    </w:p>
    <w:p>
      <w:pPr>
        <w:tabs>
          <w:tab w:val="left" w:pos="210"/>
        </w:tabs>
        <w:autoSpaceDE w:val="0"/>
        <w:autoSpaceDN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与采购人配合措施差，不能保证采购人需求：1分。</w:t>
      </w:r>
    </w:p>
    <w:p>
      <w:pPr>
        <w:pStyle w:val="2"/>
        <w:spacing w:line="360" w:lineRule="auto"/>
        <w:ind w:firstLine="480" w:firstLineChars="200"/>
        <w:jc w:val="left"/>
        <w:rPr>
          <w:rFonts w:ascii="宋体" w:hAnsi="宋体" w:cs="宋体"/>
          <w:sz w:val="24"/>
          <w:szCs w:val="24"/>
        </w:rPr>
      </w:pPr>
      <w:r>
        <w:rPr>
          <w:rFonts w:hint="eastAsia" w:ascii="宋体" w:hAnsi="宋体" w:cs="宋体"/>
          <w:sz w:val="24"/>
          <w:szCs w:val="24"/>
        </w:rPr>
        <w:t>8.疫情期间防护方案（4分）</w:t>
      </w:r>
    </w:p>
    <w:p>
      <w:pPr>
        <w:pStyle w:val="2"/>
        <w:spacing w:line="360" w:lineRule="auto"/>
        <w:ind w:firstLine="480" w:firstLineChars="200"/>
        <w:jc w:val="left"/>
        <w:rPr>
          <w:rFonts w:ascii="宋体" w:hAnsi="宋体" w:cs="宋体"/>
          <w:sz w:val="24"/>
          <w:szCs w:val="24"/>
        </w:rPr>
      </w:pPr>
      <w:r>
        <w:rPr>
          <w:rFonts w:hint="eastAsia" w:ascii="宋体" w:hAnsi="宋体" w:cs="宋体"/>
          <w:sz w:val="24"/>
          <w:szCs w:val="24"/>
        </w:rPr>
        <w:t>疫情期间防护措施具体完善，安全可靠，可实施性强：4分；</w:t>
      </w:r>
    </w:p>
    <w:p>
      <w:pPr>
        <w:pStyle w:val="2"/>
        <w:spacing w:line="360" w:lineRule="auto"/>
        <w:ind w:firstLine="480" w:firstLineChars="200"/>
        <w:jc w:val="left"/>
        <w:rPr>
          <w:rFonts w:ascii="宋体" w:hAnsi="宋体" w:cs="宋体"/>
          <w:sz w:val="24"/>
          <w:szCs w:val="24"/>
        </w:rPr>
      </w:pPr>
      <w:r>
        <w:rPr>
          <w:rFonts w:hint="eastAsia" w:ascii="宋体" w:hAnsi="宋体" w:cs="宋体"/>
          <w:sz w:val="24"/>
          <w:szCs w:val="24"/>
        </w:rPr>
        <w:t>疫情期间防护措施一般，安全可靠，可实施性一般：2分；</w:t>
      </w:r>
    </w:p>
    <w:p>
      <w:pPr>
        <w:pStyle w:val="2"/>
        <w:spacing w:line="360" w:lineRule="auto"/>
        <w:ind w:firstLine="480" w:firstLineChars="200"/>
        <w:jc w:val="left"/>
        <w:rPr>
          <w:rFonts w:ascii="宋体" w:hAnsi="宋体" w:cs="宋体"/>
          <w:sz w:val="24"/>
          <w:szCs w:val="24"/>
        </w:rPr>
      </w:pPr>
      <w:r>
        <w:rPr>
          <w:rFonts w:hint="eastAsia" w:ascii="宋体" w:hAnsi="宋体" w:cs="宋体"/>
          <w:sz w:val="24"/>
          <w:szCs w:val="24"/>
        </w:rPr>
        <w:t>疫情期间防护措施简陋，或无疫情期间防护措施：0分。</w:t>
      </w:r>
    </w:p>
    <w:p>
      <w:pPr>
        <w:spacing w:after="0" w:line="360" w:lineRule="auto"/>
        <w:ind w:firstLine="480" w:firstLineChars="200"/>
        <w:rPr>
          <w:rFonts w:ascii="宋体" w:hAnsi="宋体" w:eastAsia="宋体"/>
          <w:sz w:val="24"/>
        </w:rPr>
      </w:pPr>
      <w:r>
        <w:rPr>
          <w:rFonts w:hint="eastAsia" w:ascii="宋体" w:hAnsi="宋体" w:eastAsia="宋体"/>
          <w:sz w:val="24"/>
        </w:rPr>
        <w:t>9.故障管理及应急处理方案（6分）</w:t>
      </w:r>
    </w:p>
    <w:p>
      <w:pPr>
        <w:spacing w:after="0" w:line="360" w:lineRule="auto"/>
        <w:ind w:firstLine="480" w:firstLineChars="200"/>
        <w:rPr>
          <w:rFonts w:ascii="宋体" w:hAnsi="宋体" w:eastAsia="宋体"/>
          <w:sz w:val="24"/>
        </w:rPr>
      </w:pPr>
      <w:r>
        <w:rPr>
          <w:rFonts w:hint="eastAsia" w:ascii="宋体" w:hAnsi="宋体" w:eastAsia="宋体"/>
          <w:sz w:val="24"/>
        </w:rPr>
        <w:t>故障管理及应急处理方案非常细致、全面，各种故障处理预案准备充分:6分；</w:t>
      </w:r>
    </w:p>
    <w:p>
      <w:pPr>
        <w:spacing w:after="0" w:line="360" w:lineRule="auto"/>
        <w:ind w:firstLine="480" w:firstLineChars="200"/>
        <w:rPr>
          <w:rFonts w:ascii="宋体" w:hAnsi="宋体" w:eastAsia="宋体"/>
          <w:sz w:val="24"/>
        </w:rPr>
      </w:pPr>
      <w:r>
        <w:rPr>
          <w:rFonts w:hint="eastAsia" w:ascii="宋体" w:hAnsi="宋体" w:eastAsia="宋体"/>
          <w:sz w:val="24"/>
        </w:rPr>
        <w:t>故障管理及应急处理方案比较细致，各种故障处理预案准备比较充分:4分；</w:t>
      </w:r>
    </w:p>
    <w:p>
      <w:pPr>
        <w:pStyle w:val="26"/>
        <w:framePr w:wrap="auto" w:vAnchor="margin" w:hAnchor="text" w:yAlign="inline"/>
        <w:spacing w:after="0"/>
        <w:ind w:firstLineChars="200"/>
        <w:rPr>
          <w:rFonts w:hint="default" w:ascii="宋体" w:hAnsi="宋体" w:eastAsia="宋体"/>
          <w:lang w:val="en-US" w:eastAsia="zh-CN"/>
        </w:rPr>
      </w:pPr>
      <w:r>
        <w:rPr>
          <w:rFonts w:ascii="宋体" w:hAnsi="宋体" w:eastAsia="宋体"/>
        </w:rPr>
        <w:t>故障管理及应急处理方案不够细致，各种故障处理预案准备不够充分:1分。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（七）投标人出现以下情形，经评标委员会认定后在总分基础上进行减分，有下列情形之一的，减5分：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（1）投标文件不完整，缺页的；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（2）投标文件无页码、无目录的，页码与目录不对应的；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（3）不按照招标文件要求制作投标文件，技术点对点应答完全复制招标文件的技术条款相关部分内容作为其投标文件的一部分的；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（4）投标文件正本文件、副本文件内容不一致的；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（5）投标文件内容无法辨认的，包括盖章不清楚、印刷不清楚、字迹模糊等情形的；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（6）投标文件中对同一问题的前后表述不一致的；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（7）未在规定时间内答复评标委员会提出的问题的。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（八）出现以下任何情形取消投标资格</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（1）围标或陪标的；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（2）扰乱评标现场秩序，无理取闹，恶意诽谤的；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（3）提供虚假材料谋成交的；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（4）不实应答或虚假应标的；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（5）未按时提交投标文件的；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（6）对于被行政处罚尚在禁止参加政府采购活动期内的供应商；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（7）投标文件未按招标文件要求签署、盖章的；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（8）不具备招标文件中规定的资格要求的；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（9）报价超过招标文件中规定的预算金额或者最高限价的；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（10）投标文件含有采购人不能接受的附加条件的；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（11）法律、法规和招标文件规定的其他无效情形。</w:t>
      </w:r>
    </w:p>
    <w:p>
      <w:pPr>
        <w:autoSpaceDE w:val="0"/>
        <w:autoSpaceDN w:val="0"/>
        <w:spacing w:after="0" w:line="360" w:lineRule="auto"/>
        <w:ind w:firstLine="482" w:firstLineChars="200"/>
        <w:rPr>
          <w:rFonts w:ascii="宋体" w:hAnsi="宋体" w:eastAsia="宋体" w:cs="宋体"/>
          <w:b/>
          <w:sz w:val="24"/>
          <w:szCs w:val="24"/>
          <w:lang w:val="zh-CN"/>
        </w:rPr>
      </w:pPr>
      <w:r>
        <w:rPr>
          <w:rFonts w:hint="eastAsia" w:ascii="宋体" w:hAnsi="宋体" w:eastAsia="宋体" w:cs="宋体"/>
          <w:b/>
          <w:sz w:val="24"/>
          <w:szCs w:val="24"/>
          <w:lang w:val="zh-CN"/>
        </w:rPr>
        <w:t>六、其他注意事项</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根据《中华人民共和国政府采购法》的规定：供应商应当在招标文件要求提交响应文件的截止时间前，将响应文件送达投标地点。招标人收到响应文件后，应当签收保存，不得开启。供应商少于三个的，招标人应当依照本法重新招标。在招标文件要求提交响应文件的截止时间后送达的响应文件，招标人应当拒收。</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（二）响应文件编制要求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本项目要求投标供应商须提交密封完好的响应文件</w:t>
      </w:r>
      <w:r>
        <w:rPr>
          <w:rFonts w:hint="eastAsia" w:ascii="宋体" w:hAnsi="宋体" w:eastAsia="宋体" w:cs="宋体"/>
          <w:b/>
          <w:sz w:val="24"/>
          <w:szCs w:val="24"/>
        </w:rPr>
        <w:t>（每阶段一正二副以及电子版U盘一份）</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第一阶段响应文件——资质文件、技术及商务文件（不含报价）：</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 响应书</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 投标代表人授权书</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 商务要求点对点应答表</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 技术要求点对点应答表</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5. 主要相关项目业绩一览表</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6. 服务方案</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7. 真诚投标承诺书</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8</w:t>
      </w:r>
      <w:r>
        <w:rPr>
          <w:rFonts w:hint="eastAsia" w:ascii="宋体" w:hAnsi="宋体" w:eastAsia="宋体" w:cs="宋体"/>
          <w:bCs/>
          <w:color w:val="FF0000"/>
          <w:sz w:val="24"/>
          <w:szCs w:val="24"/>
        </w:rPr>
        <w:t xml:space="preserve">. </w:t>
      </w:r>
      <w:r>
        <w:rPr>
          <w:rFonts w:hint="eastAsia" w:ascii="宋体" w:hAnsi="宋体" w:eastAsia="宋体" w:cs="宋体"/>
          <w:bCs/>
          <w:sz w:val="24"/>
          <w:szCs w:val="24"/>
        </w:rPr>
        <w:t>依法缴纳税收和社会保险承诺书</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9. 招标文件资格要求的证件</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10. 其他需提供的内容</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第二阶段响应文件——报价文件：</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 报价书</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 报价分项一览表</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 其他需提供的内容</w:t>
      </w:r>
    </w:p>
    <w:p>
      <w:pPr>
        <w:spacing w:after="0" w:line="360" w:lineRule="auto"/>
        <w:ind w:firstLine="482" w:firstLineChars="200"/>
        <w:rPr>
          <w:rFonts w:ascii="宋体" w:hAnsi="宋体" w:eastAsia="宋体" w:cs="宋体"/>
          <w:bCs/>
          <w:sz w:val="24"/>
          <w:szCs w:val="24"/>
        </w:rPr>
      </w:pPr>
      <w:r>
        <w:rPr>
          <w:rFonts w:hint="eastAsia" w:ascii="宋体" w:hAnsi="宋体" w:eastAsia="宋体" w:cs="宋体"/>
          <w:b/>
          <w:sz w:val="24"/>
          <w:szCs w:val="24"/>
        </w:rPr>
        <w:t>注：投标人须将第一阶段响应文件与第二阶段响应文件分别密封；第一阶段纸质响应文件不得包含任何报价内容及暗示报价内容的资料，否则将视为无效响应。</w:t>
      </w:r>
    </w:p>
    <w:p>
      <w:pPr>
        <w:spacing w:after="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法定代表人授权书原件及实质性资格要求证明文件除在响应文件中提供外，另需单独密封一份。</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（三）其他</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 本部分内容如与招标文件第二部分有不同之处，以本部分内容为准。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 开标以后，不接受供应商及与供应商有关的任何一方递交的材料（评标委员会要求提供的除外）。供应商须按照招标文件要求提交投标文件，一经投标，无论投标结果如何，其投标文件恕不退还。</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 供应商的投标文件中凡涉及证明材料类、资质证照证书类的文件均需加盖公章，并完成详细的应答文件。</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 供应商按照招标文件要求分阶段准备纸质投标文件（正本和副本），纸质投标文件装订成册。在每一份投标文件上要明确注明“正本”或“副本”字样，正本与副本如有差异，以正本为准。开标当日在规定时间递交纸质投标文件，方被确认为有效投标。</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 供应商应在封面上注明投标项目名称、项目编号，并在每一密封信封上注明“于正式开标之前（指投标邀请中规定的开标日期及时间）不准启封”的字样，同时在密封处加盖公章。供应商应在封皮上注明供应商名称、供应商地址、邮编、联系电话、供应商代表、法定代表人等内容。如未按照招标文件要求进行密封，视作无效投标。</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 供应商应在响应文件中对所提供的产品进行点对点应答，并逐一做出具体响应。实质性技术条款（加注“★”号条款）不得出现负偏离，发生负偏离即做无效标处理。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7. 单位负责人为同一人或者存在直接控股、管理关系的不同供应商，不得参加同一合同项下的采购活动。</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8. 供应商有选择出席或不出席答疑会和踏勘现场的权利，并有在会上提出各项涉及招标文件内容问题的权利；未在答疑会和踏勘现场召开之时到达现场视为知悉答疑会举行并自愿缺席；无论是否参加答疑会和踏勘现场及提任何问题，供应商必须自行承担缺席答疑会和踏勘现场可能产生的风险。</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9. 中标或者成交供应商拒绝与采购人签订合同的，采购人可以按照评审报告推荐的中标或者成交候选人名单排序，确定下一候选人为中标或者成交供应商，也可以重新开展采购程序。</w:t>
      </w:r>
    </w:p>
    <w:p>
      <w:pPr>
        <w:rPr>
          <w:rFonts w:ascii="宋体" w:hAnsi="宋体" w:eastAsia="宋体" w:cs="宋体"/>
          <w:b/>
          <w:sz w:val="24"/>
          <w:szCs w:val="24"/>
        </w:rPr>
        <w:sectPr>
          <w:headerReference r:id="rId5" w:type="default"/>
          <w:pgSz w:w="11906" w:h="16838"/>
          <w:pgMar w:top="1440" w:right="1797" w:bottom="1440" w:left="1797" w:header="851" w:footer="992" w:gutter="0"/>
          <w:cols w:space="720" w:num="1"/>
          <w:docGrid w:linePitch="312" w:charSpace="0"/>
        </w:sectPr>
      </w:pPr>
      <w:r>
        <w:rPr>
          <w:rFonts w:hint="eastAsia" w:ascii="宋体" w:hAnsi="宋体" w:eastAsia="宋体" w:cs="宋体"/>
          <w:b/>
          <w:bCs/>
          <w:sz w:val="24"/>
          <w:szCs w:val="24"/>
        </w:rPr>
        <w:t>附件：项目需求书</w:t>
      </w:r>
      <w:r>
        <w:rPr>
          <w:rFonts w:hint="eastAsia" w:ascii="宋体" w:hAnsi="宋体" w:eastAsia="宋体" w:cs="宋体"/>
          <w:b/>
          <w:sz w:val="24"/>
          <w:szCs w:val="24"/>
        </w:rPr>
        <w:br w:type="page"/>
      </w:r>
    </w:p>
    <w:p>
      <w:pPr>
        <w:jc w:val="center"/>
        <w:rPr>
          <w:rFonts w:ascii="宋体" w:hAnsi="宋体" w:eastAsia="宋体" w:cs="宋体"/>
          <w:b/>
          <w:bCs/>
          <w:sz w:val="24"/>
          <w:szCs w:val="24"/>
        </w:rPr>
      </w:pPr>
      <w:r>
        <w:rPr>
          <w:rFonts w:hint="eastAsia" w:ascii="宋体" w:hAnsi="宋体" w:eastAsia="宋体" w:cs="宋体"/>
          <w:b/>
          <w:bCs/>
          <w:sz w:val="24"/>
          <w:szCs w:val="24"/>
        </w:rPr>
        <w:t>项目需求书</w:t>
      </w:r>
    </w:p>
    <w:p>
      <w:pPr>
        <w:spacing w:after="0" w:line="360" w:lineRule="auto"/>
        <w:rPr>
          <w:rFonts w:ascii="宋体" w:hAnsi="宋体" w:eastAsia="宋体" w:cs="宋体"/>
          <w:sz w:val="24"/>
        </w:rPr>
      </w:pPr>
      <w:r>
        <w:rPr>
          <w:rFonts w:hint="eastAsia" w:ascii="宋体" w:hAnsi="宋体" w:eastAsia="宋体" w:cs="宋体"/>
          <w:sz w:val="24"/>
        </w:rPr>
        <w:t>一、项目背景</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天津中医药大学第二附属医院始建于1964年，目前医院按照市卫键委相关工作要求，为提高新冠疫情防控工作能力，进一步提升服务患者诊断效率，现准备购置用于发热门诊专用方舱CT一套。</w:t>
      </w:r>
    </w:p>
    <w:p>
      <w:pPr>
        <w:pStyle w:val="2"/>
        <w:numPr>
          <w:ilvl w:val="0"/>
          <w:numId w:val="5"/>
        </w:numPr>
        <w:rPr>
          <w:rFonts w:ascii="宋体" w:hAnsi="宋体" w:cs="宋体"/>
          <w:sz w:val="24"/>
        </w:rPr>
      </w:pPr>
      <w:r>
        <w:rPr>
          <w:rFonts w:hint="eastAsia" w:ascii="宋体" w:hAnsi="宋体" w:cs="宋体"/>
          <w:sz w:val="24"/>
        </w:rPr>
        <w:t>技术参数</w:t>
      </w:r>
    </w:p>
    <w:tbl>
      <w:tblPr>
        <w:tblStyle w:val="20"/>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883"/>
        <w:gridCol w:w="6764"/>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pStyle w:val="2"/>
              <w:rPr>
                <w:rFonts w:ascii="宋体" w:hAnsi="宋体" w:cs="宋体"/>
                <w:kern w:val="0"/>
                <w:sz w:val="24"/>
                <w:szCs w:val="24"/>
              </w:rPr>
            </w:pPr>
            <w:r>
              <w:rPr>
                <w:rFonts w:hint="eastAsia" w:ascii="宋体" w:hAnsi="宋体" w:cs="宋体"/>
                <w:kern w:val="0"/>
                <w:sz w:val="24"/>
                <w:szCs w:val="24"/>
              </w:rPr>
              <w:t>序号</w:t>
            </w:r>
          </w:p>
        </w:tc>
        <w:tc>
          <w:tcPr>
            <w:tcW w:w="883" w:type="dxa"/>
            <w:vAlign w:val="center"/>
          </w:tcPr>
          <w:p>
            <w:pPr>
              <w:spacing w:after="0"/>
              <w:jc w:val="center"/>
              <w:rPr>
                <w:rFonts w:ascii="宋体" w:hAnsi="宋体" w:eastAsia="宋体" w:cs="宋体"/>
                <w:sz w:val="24"/>
                <w:szCs w:val="24"/>
              </w:rPr>
            </w:pPr>
            <w:r>
              <w:rPr>
                <w:rFonts w:hint="eastAsia" w:ascii="宋体" w:hAnsi="宋体" w:eastAsia="宋体" w:cs="宋体"/>
                <w:sz w:val="24"/>
                <w:szCs w:val="24"/>
              </w:rPr>
              <w:t>货物名称</w:t>
            </w:r>
          </w:p>
        </w:tc>
        <w:tc>
          <w:tcPr>
            <w:tcW w:w="6764" w:type="dxa"/>
            <w:vAlign w:val="center"/>
          </w:tcPr>
          <w:p>
            <w:pPr>
              <w:spacing w:after="0"/>
              <w:jc w:val="center"/>
              <w:rPr>
                <w:rFonts w:ascii="宋体" w:hAnsi="宋体" w:eastAsia="宋体" w:cs="宋体"/>
                <w:sz w:val="24"/>
                <w:szCs w:val="24"/>
              </w:rPr>
            </w:pPr>
            <w:r>
              <w:rPr>
                <w:rFonts w:hint="eastAsia" w:ascii="宋体" w:hAnsi="宋体" w:eastAsia="宋体" w:cs="宋体"/>
                <w:sz w:val="24"/>
                <w:szCs w:val="24"/>
              </w:rPr>
              <w:t>采购需求</w:t>
            </w:r>
          </w:p>
        </w:tc>
        <w:tc>
          <w:tcPr>
            <w:tcW w:w="706" w:type="dxa"/>
            <w:vAlign w:val="center"/>
          </w:tcPr>
          <w:p>
            <w:pPr>
              <w:spacing w:after="0"/>
              <w:jc w:val="center"/>
              <w:rPr>
                <w:rFonts w:ascii="宋体" w:hAnsi="宋体" w:eastAsia="宋体" w:cs="宋体"/>
                <w:sz w:val="24"/>
                <w:szCs w:val="24"/>
              </w:rPr>
            </w:pPr>
            <w:r>
              <w:rPr>
                <w:rFonts w:hint="eastAsia" w:ascii="宋体" w:hAnsi="宋体" w:eastAsia="宋体" w:cs="宋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497" w:type="dxa"/>
            <w:vAlign w:val="center"/>
          </w:tcPr>
          <w:p>
            <w:pPr>
              <w:jc w:val="center"/>
              <w:rPr>
                <w:rFonts w:ascii="宋体" w:hAnsi="宋体" w:eastAsia="宋体" w:cs="宋体"/>
                <w:sz w:val="24"/>
                <w:szCs w:val="24"/>
              </w:rPr>
            </w:pPr>
            <w:r>
              <w:rPr>
                <w:rFonts w:hint="eastAsia" w:ascii="宋体" w:hAnsi="宋体" w:eastAsia="宋体" w:cs="宋体"/>
                <w:sz w:val="24"/>
                <w:szCs w:val="24"/>
              </w:rPr>
              <w:t>1</w:t>
            </w:r>
          </w:p>
        </w:tc>
        <w:tc>
          <w:tcPr>
            <w:tcW w:w="883" w:type="dxa"/>
            <w:vAlign w:val="center"/>
          </w:tcPr>
          <w:p>
            <w:pPr>
              <w:jc w:val="center"/>
              <w:rPr>
                <w:rFonts w:ascii="宋体" w:hAnsi="宋体" w:eastAsia="宋体" w:cs="宋体"/>
                <w:sz w:val="24"/>
                <w:szCs w:val="24"/>
              </w:rPr>
            </w:pPr>
            <w:r>
              <w:rPr>
                <w:rFonts w:hint="eastAsia" w:ascii="宋体" w:hAnsi="宋体" w:eastAsia="宋体" w:cs="宋体"/>
                <w:sz w:val="24"/>
                <w:szCs w:val="24"/>
                <w:highlight w:val="green"/>
              </w:rPr>
              <w:t>X线计算机体层摄影（含方舱）</w:t>
            </w:r>
          </w:p>
        </w:tc>
        <w:tc>
          <w:tcPr>
            <w:tcW w:w="6764" w:type="dxa"/>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技术要求：</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1、机  型：须为2015年以后最新机型</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2、平  台：投标产品须提供超高端平台的高清低剂量迭代功能，提供技术白皮书</w:t>
            </w:r>
            <w:r>
              <w:rPr>
                <w:rFonts w:hint="eastAsia" w:ascii="宋体" w:hAnsi="宋体" w:eastAsia="宋体" w:cs="宋体"/>
                <w:sz w:val="24"/>
                <w:szCs w:val="24"/>
                <w:lang w:eastAsia="zh-CN"/>
              </w:rPr>
              <w:t>。</w:t>
            </w:r>
          </w:p>
          <w:p>
            <w:pPr>
              <w:spacing w:after="0" w:line="360" w:lineRule="auto"/>
              <w:rPr>
                <w:rFonts w:ascii="宋体" w:hAnsi="宋体" w:eastAsia="宋体" w:cs="宋体"/>
                <w:sz w:val="24"/>
                <w:szCs w:val="24"/>
              </w:rPr>
            </w:pPr>
            <w:r>
              <w:rPr>
                <w:rFonts w:hint="eastAsia" w:ascii="宋体" w:hAnsi="宋体" w:eastAsia="宋体" w:cs="宋体"/>
                <w:sz w:val="24"/>
                <w:szCs w:val="24"/>
              </w:rPr>
              <w:t>★3、设备要求：球管、探测器等核心备件与设备生产厂商为同一品牌（需提供该型号设备检验报告证明）。</w:t>
            </w:r>
          </w:p>
          <w:p>
            <w:pPr>
              <w:spacing w:after="0" w:line="360" w:lineRule="auto"/>
              <w:rPr>
                <w:rFonts w:ascii="宋体" w:hAnsi="宋体" w:eastAsia="宋体" w:cs="宋体"/>
                <w:sz w:val="24"/>
                <w:szCs w:val="24"/>
              </w:rPr>
            </w:pPr>
            <w:r>
              <w:rPr>
                <w:rFonts w:hint="eastAsia" w:ascii="宋体" w:hAnsi="宋体" w:eastAsia="宋体" w:cs="宋体"/>
                <w:sz w:val="24"/>
                <w:szCs w:val="24"/>
              </w:rPr>
              <w:t>4、机架系统</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（1）旋转方式：螺旋</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（2）机架宽度：≤200cm</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（3）孔径：≥65cm</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（4）探测器类型：固体稀土陶瓷探测器</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（5）滑环类型：低压滑环</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★（6）探测器宽度：≥19.6mm（需提供技术白皮书并有明确说明）</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★（7）每排探测器物理个数：≥700个</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★（8）球管焦点到探测器的距离：≤100cm（需提供技术白皮书并有明确说明）</w:t>
            </w:r>
            <w:r>
              <w:rPr>
                <w:rFonts w:hint="eastAsia" w:ascii="宋体" w:hAnsi="宋体" w:eastAsia="宋体" w:cs="宋体"/>
                <w:sz w:val="24"/>
                <w:szCs w:val="24"/>
                <w:lang w:eastAsia="zh-CN"/>
              </w:rPr>
              <w:t>。</w:t>
            </w:r>
          </w:p>
          <w:p>
            <w:pPr>
              <w:spacing w:after="0" w:line="360" w:lineRule="auto"/>
              <w:rPr>
                <w:rFonts w:ascii="宋体" w:hAnsi="宋体" w:eastAsia="宋体" w:cs="宋体"/>
                <w:sz w:val="24"/>
                <w:szCs w:val="24"/>
              </w:rPr>
            </w:pPr>
            <w:r>
              <w:rPr>
                <w:rFonts w:hint="eastAsia" w:ascii="宋体" w:hAnsi="宋体" w:eastAsia="宋体" w:cs="宋体"/>
                <w:sz w:val="24"/>
                <w:szCs w:val="24"/>
              </w:rPr>
              <w:t>5、扫描床系统</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（1）床水平移动范围：≥1000mm</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（2）床水平移动速度：≥0.5-100mm/s</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（3）床垂直移动范围：≥45-90cm</w:t>
            </w:r>
            <w:r>
              <w:rPr>
                <w:rFonts w:hint="eastAsia" w:ascii="宋体" w:hAnsi="宋体" w:eastAsia="宋体" w:cs="宋体"/>
                <w:sz w:val="24"/>
                <w:szCs w:val="24"/>
                <w:lang w:eastAsia="zh-CN"/>
              </w:rPr>
              <w:t>；</w:t>
            </w:r>
          </w:p>
          <w:p>
            <w:pPr>
              <w:spacing w:after="0" w:line="360" w:lineRule="auto"/>
              <w:rPr>
                <w:rFonts w:hint="eastAsia" w:ascii="宋体" w:hAnsi="宋体" w:eastAsia="宋体" w:cs="宋体"/>
                <w:color w:val="FF0000"/>
                <w:sz w:val="24"/>
                <w:szCs w:val="24"/>
                <w:lang w:eastAsia="zh-CN"/>
              </w:rPr>
            </w:pPr>
            <w:r>
              <w:rPr>
                <w:rFonts w:hint="eastAsia" w:ascii="宋体" w:hAnsi="宋体" w:eastAsia="宋体" w:cs="宋体"/>
                <w:color w:val="auto"/>
                <w:sz w:val="24"/>
                <w:szCs w:val="24"/>
              </w:rPr>
              <w:t>（4）床定位精度：≤</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0.25mm</w:t>
            </w:r>
            <w:r>
              <w:rPr>
                <w:rFonts w:hint="eastAsia" w:ascii="宋体" w:hAnsi="宋体" w:eastAsia="宋体" w:cs="宋体"/>
                <w:color w:val="auto"/>
                <w:sz w:val="24"/>
                <w:szCs w:val="24"/>
                <w:lang w:eastAsia="zh-CN"/>
              </w:rPr>
              <w:t>。</w:t>
            </w:r>
          </w:p>
          <w:p>
            <w:pPr>
              <w:spacing w:after="0" w:line="360" w:lineRule="auto"/>
              <w:rPr>
                <w:rFonts w:ascii="宋体" w:hAnsi="宋体" w:eastAsia="宋体" w:cs="宋体"/>
                <w:sz w:val="24"/>
                <w:szCs w:val="24"/>
              </w:rPr>
            </w:pPr>
            <w:r>
              <w:rPr>
                <w:rFonts w:hint="eastAsia" w:ascii="宋体" w:hAnsi="宋体" w:eastAsia="宋体" w:cs="宋体"/>
                <w:sz w:val="24"/>
                <w:szCs w:val="24"/>
              </w:rPr>
              <w:t>6、高压系统</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（1）高压发生器功率：≥24KW</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（2）球管阳极热容量：≥2MHU</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（3）阳极最大散热率：≥500KHU/min</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（4）球管最小输出电流：≤10mA</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（5）球管最大输出电流：≥200mA</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（6）毫安步进：≤5mA</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（7）球管电压范围：≥80-140KV</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（8）小焦点大小：≤0.5mm2</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（9）最大单螺旋连续扫描时间：≥100秒</w:t>
            </w:r>
            <w:r>
              <w:rPr>
                <w:rFonts w:hint="eastAsia" w:ascii="宋体" w:hAnsi="宋体" w:eastAsia="宋体" w:cs="宋体"/>
                <w:sz w:val="24"/>
                <w:szCs w:val="24"/>
                <w:lang w:eastAsia="zh-CN"/>
              </w:rPr>
              <w:t>。</w:t>
            </w:r>
          </w:p>
          <w:p>
            <w:pPr>
              <w:spacing w:after="0" w:line="360" w:lineRule="auto"/>
              <w:rPr>
                <w:rFonts w:ascii="宋体" w:hAnsi="宋体" w:eastAsia="宋体" w:cs="宋体"/>
                <w:sz w:val="24"/>
                <w:szCs w:val="24"/>
              </w:rPr>
            </w:pPr>
            <w:r>
              <w:rPr>
                <w:rFonts w:hint="eastAsia" w:ascii="宋体" w:hAnsi="宋体" w:eastAsia="宋体" w:cs="宋体"/>
                <w:sz w:val="24"/>
                <w:szCs w:val="24"/>
              </w:rPr>
              <w:t>7、主操作台</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（1）主计算机操作系统：Linux或Windows</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（2）内存：≥16GB</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（3）硬盘容量：≥1024GB</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（4）同步处理功能：具有</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（5）同步同屏显示不同方式后处理的图像：具有</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（6）同步摄片：具有</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（7）高分辨率显示器：≥21英寸LCD（1920×1080）</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（8）主操作台显示器个数：≥1个</w:t>
            </w:r>
            <w:r>
              <w:rPr>
                <w:rFonts w:hint="eastAsia" w:ascii="宋体" w:hAnsi="宋体" w:eastAsia="宋体" w:cs="宋体"/>
                <w:sz w:val="24"/>
                <w:szCs w:val="24"/>
                <w:lang w:eastAsia="zh-CN"/>
              </w:rPr>
              <w:t>。</w:t>
            </w:r>
          </w:p>
          <w:p>
            <w:pPr>
              <w:spacing w:after="0" w:line="360" w:lineRule="auto"/>
              <w:rPr>
                <w:rFonts w:ascii="宋体" w:hAnsi="宋体" w:eastAsia="宋体" w:cs="宋体"/>
                <w:sz w:val="24"/>
                <w:szCs w:val="24"/>
              </w:rPr>
            </w:pPr>
            <w:r>
              <w:rPr>
                <w:rFonts w:hint="eastAsia" w:ascii="宋体" w:hAnsi="宋体" w:eastAsia="宋体" w:cs="宋体"/>
                <w:sz w:val="24"/>
                <w:szCs w:val="24"/>
              </w:rPr>
              <w:t>8、扫描参数</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（1）扫描时间：≤0.99s/360度</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★（2）最薄采集层厚：≤0.625mm（需提供技术白皮书并有明确说明）</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（3）轴扫图像采集：32层/360度</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（4）扫描速度可选范围：≥6种 （提供具体扫描速度值）</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（5）定位像长度：≥100cm</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（6）定位像方向：后前，前后，左右侧位，任意角度</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（7）空间分辨率：≥18LP/cm (0%MTF)（注明扫描条件）</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（8）密度分辨率：≤5mm@0.3% 10mGy</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（9）图像重建速度：≥22幅/秒(任意层厚，512×512矩阵)</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★9、临床应用软件：所有功能如果在操作台上不能实现，必须配原厂工作站</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（1）MPR：有</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（2）MPVR：有</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（3）3D软件包：有</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（4）最大密度投影MIP：有</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（5）最小密度投影MinIP：有</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（6）三维容积显示：有</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 xml:space="preserve">     (Volume Rendering)：有</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（7）三维血管CTA：有</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（8）仿真内窥镜功能：要求该功能可同时显示管腔器官的内部、腔壁和外部,并可作动态内窥镜(即模拟飞行)</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（9）CT电影：有</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（10）造影剂智能动态跟踪：一次注射完成</w:t>
            </w:r>
            <w:r>
              <w:rPr>
                <w:rFonts w:hint="eastAsia" w:ascii="宋体" w:hAnsi="宋体" w:eastAsia="宋体" w:cs="宋体"/>
                <w:sz w:val="24"/>
                <w:szCs w:val="24"/>
                <w:highlight w:val="none"/>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（11）螺旋扫描降噪软件：有</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（12）肺纹理增强软件：有</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（13）运动伪影校正软件：有</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（14）条状伪影消除软件：有</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（15）后颅窝伪影校正软件：有</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（16）焦点自动跟踪功能：球管准直器可自动跟踪焦点轨迹</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（17）X射线优化滤过功能：有</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（18）呼吸控制图形提示：具备</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（19）呼吸控制语音提示：具备</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（20）低剂量扫描功能：有，可达到最低10mA的扫描剂量</w:t>
            </w:r>
            <w:r>
              <w:rPr>
                <w:rFonts w:hint="eastAsia" w:ascii="宋体" w:hAnsi="宋体" w:eastAsia="宋体" w:cs="宋体"/>
                <w:sz w:val="24"/>
                <w:szCs w:val="24"/>
                <w:highlight w:val="none"/>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（21）Dicom3.0 数字接口：具备</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（22）远程维修诊断系统：具备</w:t>
            </w:r>
            <w:r>
              <w:rPr>
                <w:rFonts w:hint="eastAsia" w:ascii="宋体" w:hAnsi="宋体" w:eastAsia="宋体" w:cs="宋体"/>
                <w:sz w:val="24"/>
                <w:szCs w:val="24"/>
                <w:highlight w:val="none"/>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（23）自动照相功能:具备</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10、方舱舱体：扫描间净面积不小于30平方米</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（1）机房防护：具备</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（2）电动防护门：具备</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（3）手动单开防护门：具备</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（4）防护铅玻璃：具备</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（5）通风系统：具备</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（6）舱体保温：具备</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（7）舱体防水处理：具备</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（8）LED平板灯：具备</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（9）开关插座及电线：具备</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（10）操作间门：具备</w:t>
            </w:r>
            <w:r>
              <w:rPr>
                <w:rFonts w:hint="eastAsia" w:ascii="宋体" w:hAnsi="宋体" w:eastAsia="宋体" w:cs="宋体"/>
                <w:sz w:val="24"/>
                <w:szCs w:val="24"/>
                <w:lang w:eastAsia="zh-CN"/>
              </w:rPr>
              <w:t>；</w:t>
            </w:r>
          </w:p>
          <w:p>
            <w:pPr>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rPr>
              <w:t>（11）空调：设备间，操作间各一台</w:t>
            </w:r>
            <w:r>
              <w:rPr>
                <w:rFonts w:hint="eastAsia" w:ascii="宋体" w:hAnsi="宋体" w:eastAsia="宋体" w:cs="宋体"/>
                <w:sz w:val="24"/>
                <w:szCs w:val="24"/>
                <w:lang w:eastAsia="zh-CN"/>
              </w:rPr>
              <w:t>。</w:t>
            </w:r>
          </w:p>
        </w:tc>
        <w:tc>
          <w:tcPr>
            <w:tcW w:w="706" w:type="dxa"/>
            <w:vAlign w:val="center"/>
          </w:tcPr>
          <w:p>
            <w:pPr>
              <w:jc w:val="center"/>
              <w:rPr>
                <w:rFonts w:ascii="宋体" w:hAnsi="宋体" w:eastAsia="宋体" w:cs="宋体"/>
                <w:kern w:val="2"/>
                <w:sz w:val="24"/>
                <w:szCs w:val="24"/>
              </w:rPr>
            </w:pPr>
            <w:r>
              <w:rPr>
                <w:rFonts w:hint="eastAsia" w:ascii="宋体" w:hAnsi="宋体" w:eastAsia="宋体" w:cs="宋体"/>
                <w:kern w:val="2"/>
                <w:sz w:val="28"/>
                <w:szCs w:val="28"/>
              </w:rPr>
              <w:t>1台</w:t>
            </w:r>
          </w:p>
        </w:tc>
      </w:tr>
    </w:tbl>
    <w:p>
      <w:pPr>
        <w:spacing w:after="0" w:line="360" w:lineRule="auto"/>
        <w:jc w:val="both"/>
        <w:textAlignment w:val="center"/>
        <w:rPr>
          <w:rFonts w:ascii="宋体" w:hAnsi="宋体" w:eastAsia="宋体" w:cs="宋体"/>
          <w:bCs/>
          <w:sz w:val="24"/>
          <w:szCs w:val="24"/>
        </w:rPr>
      </w:pPr>
    </w:p>
    <w:p>
      <w:pPr>
        <w:spacing w:after="0" w:line="360" w:lineRule="auto"/>
        <w:jc w:val="both"/>
        <w:textAlignment w:val="center"/>
        <w:rPr>
          <w:rFonts w:ascii="宋体" w:hAnsi="宋体" w:eastAsia="宋体" w:cs="宋体"/>
          <w:bCs/>
          <w:sz w:val="24"/>
          <w:szCs w:val="24"/>
        </w:rPr>
      </w:pPr>
      <w:r>
        <w:rPr>
          <w:rFonts w:hint="eastAsia" w:ascii="宋体" w:hAnsi="宋体" w:eastAsia="宋体" w:cs="宋体"/>
          <w:bCs/>
          <w:sz w:val="24"/>
          <w:szCs w:val="24"/>
        </w:rPr>
        <w:t>备注：</w:t>
      </w:r>
    </w:p>
    <w:p>
      <w:pPr>
        <w:pStyle w:val="2"/>
        <w:snapToGrid w:val="0"/>
        <w:spacing w:line="360" w:lineRule="auto"/>
        <w:rPr>
          <w:rFonts w:ascii="宋体" w:hAnsi="宋体" w:cs="宋体"/>
          <w:sz w:val="24"/>
          <w:szCs w:val="24"/>
          <w:highlight w:val="magenta"/>
        </w:rPr>
      </w:pPr>
      <w:r>
        <w:rPr>
          <w:rFonts w:hint="eastAsia" w:ascii="宋体" w:hAnsi="宋体" w:cs="宋体"/>
          <w:bCs/>
          <w:sz w:val="24"/>
          <w:szCs w:val="24"/>
        </w:rPr>
        <w:t>带“★”为实质性要求，必须满足。如不满足，按废标情况处理。</w:t>
      </w:r>
      <w:r>
        <w:rPr>
          <w:rFonts w:hint="eastAsia" w:ascii="宋体" w:hAnsi="宋体" w:cs="宋体"/>
          <w:sz w:val="24"/>
          <w:szCs w:val="24"/>
          <w:highlight w:val="magenta"/>
        </w:rPr>
        <w:br w:type="page"/>
      </w:r>
    </w:p>
    <w:p>
      <w:pPr>
        <w:spacing w:after="0" w:line="360" w:lineRule="auto"/>
        <w:ind w:firstLine="482" w:firstLineChars="200"/>
        <w:jc w:val="center"/>
        <w:rPr>
          <w:rStyle w:val="25"/>
          <w:rFonts w:ascii="宋体" w:hAnsi="宋体" w:cs="宋体"/>
          <w:szCs w:val="24"/>
        </w:rPr>
      </w:pPr>
      <w:bookmarkStart w:id="10" w:name="_Toc26748"/>
      <w:bookmarkStart w:id="11" w:name="_Toc10721"/>
      <w:bookmarkStart w:id="12" w:name="_Toc10977"/>
      <w:bookmarkStart w:id="13" w:name="_Toc6054"/>
      <w:bookmarkStart w:id="14" w:name="_Toc511246463"/>
      <w:r>
        <w:rPr>
          <w:rStyle w:val="25"/>
          <w:rFonts w:hint="eastAsia" w:ascii="宋体" w:hAnsi="宋体" w:cs="宋体"/>
          <w:szCs w:val="24"/>
        </w:rPr>
        <w:t>第四部分  防疫要求专篇</w:t>
      </w:r>
    </w:p>
    <w:bookmarkEnd w:id="10"/>
    <w:bookmarkEnd w:id="11"/>
    <w:bookmarkEnd w:id="12"/>
    <w:bookmarkEnd w:id="13"/>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为深入贯彻落实市委、市政府统筹推进新冠肺炎防控和经济社会发展工作的统一部署，有序开展招投标等公共弄资源交易活动，就本次招投标工作做出以下要求和相关说明：</w:t>
      </w:r>
    </w:p>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一、招投标阶段防疫要求</w:t>
      </w:r>
    </w:p>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根据天津市人民政府政务服务办公室津政务函[2020]7号文规定：疫情期间推行不见面开标条件和办理程序：</w:t>
      </w:r>
    </w:p>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 xml:space="preserve">1、天津中医药大学第二附属医院发热门诊专用方舱CT设备购置项目已满足现场开评的基本条件（投标单位大于等于3家）；每家单位仅授权委托1人到场；各单位注意到场人员必须符合本市最新防疫要求，且本人作出书面承诺及出具健康证明；纸质招标文件和投标文件满足专家人手一册。 </w:t>
      </w:r>
    </w:p>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二、投标企业复工防疫要求：</w:t>
      </w:r>
    </w:p>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1、开复工要求：</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按照市防控指挥部统一要求，一方面明确开复工条件，对照市疫情防控指挥部部署和开复工条件进行全面自查，由单位提出开复工申请，达到要求的，合格后复工。凡是达不到开复工条件的，坚决不允许开复工。</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1.1严格落实返津人员的隔离措施</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复工后要做好职工信息登记工作，加强疫区返回人员管理。建议企业中有疫情高发地区的人员推迟返津和复工，如已返津或在津人员接触过发热呼吸道症状病例的人员，要求其居家或集中隔离14天，对其进行每天两次健康随访。隔离期满方可复工。</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（一）开展健康监测</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开展健康监测。员工每日上班前要在家进行体温监测，如体温超过37度，则及时报告单位部门负责人员，居家隔离。并在需要时到就近发热门诊排查，外出就诊过程中需全程佩戴口罩。加强门卫管理，安排保安或专人对所有上班职工及进入人员进行体温检测，发现异常后立即按规定程序处理，不得进入单位内部。全体人员工作期间需全程佩戴一次性外科口罩，不少于每天两次的体温检测并登记，登记内容与《天津市农民工春节假期返津后疫情防控措施》基本相同。</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（二）强化日常管理及消毒通风</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强化日常管理及消毒通风。在保障日常工作的前提下，尽可能的采取错峰上班，减少工作人员数量。同时做好企业内密闭场所的通风。做好生产场所每天不少于两次的定时消毒。建议每日派专人对公共区域（如卫生间、楼道及其他封闭空间）进行预防性消毒。重点卫生间、垃圾收集点等处。派专人对每日生活垃圾进行收集，对垃圾收集点进行清扫及消毒。</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（三）加强人员上岗前教育和管理</w:t>
      </w:r>
    </w:p>
    <w:p>
      <w:pPr>
        <w:spacing w:after="0" w:line="360" w:lineRule="auto"/>
        <w:ind w:firstLine="512" w:firstLineChars="200"/>
        <w:rPr>
          <w:rFonts w:ascii="宋体" w:hAnsi="宋体" w:cs="宋体"/>
        </w:rPr>
      </w:pPr>
      <w:bookmarkStart w:id="15" w:name="_Toc3684"/>
      <w:bookmarkStart w:id="16" w:name="_Toc3948"/>
      <w:r>
        <w:rPr>
          <w:rFonts w:hint="eastAsia" w:ascii="宋体" w:hAnsi="宋体" w:eastAsia="宋体" w:cs="宋体"/>
          <w:spacing w:val="8"/>
          <w:sz w:val="24"/>
          <w:szCs w:val="24"/>
        </w:rPr>
        <w:t>各企业开复工前对从业人员进行卫生防疫教育，防疫教育交底内容参照天津市卫生防疫行政主管部门关于新冠肺炎防控的通知文件执行，采用微信、广播等方式进行。人员上岗前，防疫、安全技术应进行交底。</w:t>
      </w:r>
      <w:bookmarkEnd w:id="15"/>
      <w:bookmarkEnd w:id="16"/>
      <w:r>
        <w:rPr>
          <w:rFonts w:hint="eastAsia" w:ascii="宋体" w:hAnsi="宋体" w:cs="宋体"/>
        </w:rPr>
        <w:br w:type="page"/>
      </w:r>
    </w:p>
    <w:p>
      <w:pPr>
        <w:pStyle w:val="3"/>
        <w:rPr>
          <w:rFonts w:ascii="宋体" w:hAnsi="宋体" w:cs="宋体"/>
          <w:szCs w:val="24"/>
        </w:rPr>
      </w:pPr>
      <w:bookmarkStart w:id="17" w:name="_Toc32148"/>
      <w:r>
        <w:rPr>
          <w:rFonts w:hint="eastAsia" w:ascii="宋体" w:hAnsi="宋体" w:cs="宋体"/>
        </w:rPr>
        <w:t>第五部分  投标文件格式</w:t>
      </w:r>
      <w:bookmarkEnd w:id="14"/>
      <w:bookmarkEnd w:id="17"/>
    </w:p>
    <w:p>
      <w:pPr>
        <w:autoSpaceDN w:val="0"/>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投标文件封面格式</w:t>
      </w: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144"/>
          <w:szCs w:val="144"/>
        </w:rPr>
      </w:pPr>
      <w:r>
        <w:rPr>
          <w:rFonts w:hint="eastAsia" w:ascii="宋体" w:hAnsi="宋体" w:eastAsia="宋体" w:cs="宋体"/>
          <w:sz w:val="160"/>
          <w:szCs w:val="84"/>
        </w:rPr>
        <w:t>响应文件</w:t>
      </w:r>
    </w:p>
    <w:p>
      <w:pPr>
        <w:autoSpaceDE w:val="0"/>
        <w:autoSpaceDN w:val="0"/>
        <w:spacing w:line="520" w:lineRule="exact"/>
        <w:jc w:val="center"/>
        <w:rPr>
          <w:rFonts w:ascii="宋体" w:hAnsi="宋体" w:eastAsia="宋体" w:cs="宋体"/>
          <w:b/>
          <w:sz w:val="36"/>
          <w:szCs w:val="36"/>
        </w:rPr>
      </w:pPr>
      <w:r>
        <w:rPr>
          <w:rFonts w:hint="eastAsia" w:ascii="宋体" w:hAnsi="宋体" w:eastAsia="宋体" w:cs="宋体"/>
          <w:b/>
          <w:sz w:val="36"/>
          <w:szCs w:val="36"/>
        </w:rPr>
        <w:t>（ 正/副 本 ）</w:t>
      </w:r>
    </w:p>
    <w:p>
      <w:pPr>
        <w:autoSpaceDE w:val="0"/>
        <w:autoSpaceDN w:val="0"/>
        <w:spacing w:line="520" w:lineRule="exact"/>
        <w:rPr>
          <w:rFonts w:ascii="宋体" w:hAnsi="宋体" w:eastAsia="宋体" w:cs="宋体"/>
          <w:b/>
          <w:sz w:val="24"/>
        </w:rPr>
      </w:pPr>
    </w:p>
    <w:p>
      <w:pPr>
        <w:autoSpaceDE w:val="0"/>
        <w:autoSpaceDN w:val="0"/>
        <w:spacing w:line="520" w:lineRule="exact"/>
        <w:jc w:val="center"/>
        <w:rPr>
          <w:rFonts w:ascii="宋体" w:hAnsi="宋体" w:eastAsia="宋体" w:cs="宋体"/>
          <w:b/>
          <w:sz w:val="24"/>
        </w:rPr>
      </w:pPr>
      <w:r>
        <w:rPr>
          <w:rFonts w:hint="eastAsia" w:ascii="宋体" w:hAnsi="宋体" w:eastAsia="宋体" w:cs="宋体"/>
          <w:b/>
          <w:sz w:val="24"/>
        </w:rPr>
        <w:t>第一阶段文件</w:t>
      </w:r>
    </w:p>
    <w:p>
      <w:pPr>
        <w:autoSpaceDE w:val="0"/>
        <w:autoSpaceDN w:val="0"/>
        <w:spacing w:line="520" w:lineRule="exact"/>
        <w:rPr>
          <w:rFonts w:ascii="宋体" w:hAnsi="宋体" w:eastAsia="宋体" w:cs="宋体"/>
          <w:b/>
          <w:sz w:val="24"/>
        </w:rPr>
      </w:pPr>
    </w:p>
    <w:p>
      <w:pPr>
        <w:spacing w:after="0" w:line="360" w:lineRule="auto"/>
        <w:ind w:left="660" w:leftChars="300"/>
        <w:rPr>
          <w:rFonts w:ascii="宋体" w:hAnsi="宋体" w:eastAsia="宋体" w:cs="宋体"/>
          <w:b/>
          <w:sz w:val="24"/>
          <w:szCs w:val="24"/>
        </w:rPr>
      </w:pPr>
    </w:p>
    <w:p>
      <w:pPr>
        <w:spacing w:after="0" w:line="360" w:lineRule="auto"/>
        <w:ind w:left="660" w:leftChars="300"/>
        <w:rPr>
          <w:rFonts w:ascii="宋体" w:hAnsi="宋体" w:eastAsia="宋体" w:cs="宋体"/>
          <w:b/>
          <w:sz w:val="24"/>
          <w:szCs w:val="24"/>
        </w:rPr>
      </w:pPr>
      <w:r>
        <w:rPr>
          <w:rFonts w:hint="eastAsia" w:ascii="宋体" w:hAnsi="宋体" w:eastAsia="宋体" w:cs="宋体"/>
          <w:b/>
          <w:sz w:val="24"/>
          <w:szCs w:val="24"/>
        </w:rPr>
        <w:t>项目编号：</w:t>
      </w:r>
    </w:p>
    <w:p>
      <w:pPr>
        <w:spacing w:after="0" w:line="360" w:lineRule="auto"/>
        <w:ind w:left="1735" w:leftChars="300" w:hanging="1075" w:hangingChars="446"/>
        <w:rPr>
          <w:rFonts w:ascii="宋体" w:hAnsi="宋体" w:eastAsia="宋体" w:cs="宋体"/>
          <w:b/>
          <w:sz w:val="24"/>
          <w:szCs w:val="24"/>
        </w:rPr>
      </w:pPr>
      <w:r>
        <w:rPr>
          <w:rFonts w:hint="eastAsia" w:ascii="宋体" w:hAnsi="宋体" w:eastAsia="宋体" w:cs="宋体"/>
          <w:b/>
          <w:sz w:val="24"/>
          <w:szCs w:val="24"/>
        </w:rPr>
        <w:t xml:space="preserve">项目名称： </w:t>
      </w:r>
    </w:p>
    <w:p>
      <w:pPr>
        <w:spacing w:after="0" w:line="360" w:lineRule="auto"/>
        <w:ind w:left="660" w:leftChars="300"/>
        <w:rPr>
          <w:rFonts w:ascii="宋体" w:hAnsi="宋体" w:eastAsia="宋体" w:cs="宋体"/>
          <w:b/>
          <w:sz w:val="24"/>
          <w:szCs w:val="24"/>
        </w:rPr>
      </w:pPr>
    </w:p>
    <w:p>
      <w:pPr>
        <w:spacing w:after="0" w:line="360" w:lineRule="auto"/>
        <w:ind w:left="660" w:leftChars="300"/>
        <w:rPr>
          <w:rFonts w:ascii="宋体" w:hAnsi="宋体" w:eastAsia="宋体" w:cs="宋体"/>
          <w:b/>
          <w:sz w:val="24"/>
          <w:szCs w:val="24"/>
        </w:rPr>
      </w:pPr>
      <w:r>
        <w:rPr>
          <w:rFonts w:hint="eastAsia" w:ascii="宋体" w:hAnsi="宋体" w:eastAsia="宋体" w:cs="宋体"/>
          <w:b/>
          <w:sz w:val="24"/>
          <w:szCs w:val="24"/>
        </w:rPr>
        <w:t>投标单位名称：</w:t>
      </w:r>
    </w:p>
    <w:p>
      <w:pPr>
        <w:spacing w:after="0" w:line="360" w:lineRule="auto"/>
        <w:ind w:left="660" w:leftChars="300"/>
        <w:rPr>
          <w:rFonts w:ascii="宋体" w:hAnsi="宋体" w:eastAsia="宋体" w:cs="宋体"/>
          <w:b/>
          <w:sz w:val="24"/>
          <w:szCs w:val="24"/>
        </w:rPr>
      </w:pPr>
      <w:r>
        <w:rPr>
          <w:rFonts w:hint="eastAsia" w:ascii="宋体" w:hAnsi="宋体" w:eastAsia="宋体" w:cs="宋体"/>
          <w:b/>
          <w:sz w:val="24"/>
          <w:szCs w:val="24"/>
        </w:rPr>
        <w:t>投标代表人姓名：</w:t>
      </w:r>
    </w:p>
    <w:p>
      <w:pPr>
        <w:spacing w:after="0" w:line="360" w:lineRule="auto"/>
        <w:ind w:left="660" w:leftChars="300"/>
        <w:rPr>
          <w:rFonts w:ascii="宋体" w:hAnsi="宋体" w:eastAsia="宋体" w:cs="宋体"/>
          <w:b/>
          <w:sz w:val="24"/>
          <w:szCs w:val="24"/>
        </w:rPr>
      </w:pPr>
    </w:p>
    <w:p>
      <w:pPr>
        <w:spacing w:after="0" w:line="360" w:lineRule="auto"/>
        <w:rPr>
          <w:rFonts w:ascii="宋体" w:hAnsi="宋体" w:eastAsia="宋体" w:cs="宋体"/>
          <w:b/>
          <w:sz w:val="24"/>
          <w:szCs w:val="24"/>
        </w:rPr>
      </w:pPr>
    </w:p>
    <w:p>
      <w:pPr>
        <w:spacing w:after="0" w:line="360" w:lineRule="auto"/>
        <w:ind w:left="660" w:leftChars="300"/>
        <w:rPr>
          <w:rFonts w:ascii="宋体" w:hAnsi="宋体" w:eastAsia="宋体" w:cs="宋体"/>
          <w:b/>
          <w:bCs/>
          <w:sz w:val="24"/>
          <w:szCs w:val="24"/>
        </w:rPr>
      </w:pPr>
      <w:r>
        <w:rPr>
          <w:rFonts w:hint="eastAsia" w:ascii="宋体" w:hAnsi="宋体" w:eastAsia="宋体" w:cs="宋体"/>
          <w:b/>
          <w:sz w:val="24"/>
          <w:szCs w:val="24"/>
        </w:rPr>
        <w:t>投标日期：   年   月   日</w:t>
      </w:r>
    </w:p>
    <w:p>
      <w:pPr>
        <w:spacing w:after="0" w:line="360" w:lineRule="auto"/>
        <w:rPr>
          <w:rFonts w:ascii="宋体" w:hAnsi="宋体" w:eastAsia="宋体" w:cs="宋体"/>
          <w:b/>
          <w:bCs/>
          <w:sz w:val="24"/>
          <w:szCs w:val="24"/>
        </w:rPr>
      </w:pPr>
      <w:r>
        <w:rPr>
          <w:rFonts w:hint="eastAsia" w:ascii="宋体" w:hAnsi="宋体" w:eastAsia="宋体" w:cs="宋体"/>
          <w:b/>
          <w:bCs/>
          <w:sz w:val="24"/>
          <w:szCs w:val="24"/>
        </w:rPr>
        <w:br w:type="page"/>
      </w:r>
    </w:p>
    <w:p>
      <w:pPr>
        <w:autoSpaceDN w:val="0"/>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投标文件总目录</w:t>
      </w:r>
    </w:p>
    <w:p>
      <w:pPr>
        <w:autoSpaceDN w:val="0"/>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（投标人自行编制）</w:t>
      </w:r>
    </w:p>
    <w:p>
      <w:pPr>
        <w:spacing w:after="0" w:line="360" w:lineRule="auto"/>
        <w:jc w:val="center"/>
        <w:rPr>
          <w:rFonts w:ascii="宋体" w:hAnsi="宋体" w:eastAsia="宋体" w:cs="宋体"/>
          <w:b/>
          <w:sz w:val="24"/>
          <w:szCs w:val="24"/>
        </w:rPr>
      </w:pPr>
    </w:p>
    <w:p>
      <w:pPr>
        <w:spacing w:after="0" w:line="360" w:lineRule="auto"/>
        <w:rPr>
          <w:rFonts w:ascii="宋体" w:hAnsi="宋体" w:eastAsia="宋体" w:cs="宋体"/>
          <w:b/>
          <w:sz w:val="24"/>
          <w:szCs w:val="24"/>
        </w:rPr>
      </w:pPr>
      <w:r>
        <w:rPr>
          <w:rFonts w:hint="eastAsia" w:ascii="宋体" w:hAnsi="宋体" w:eastAsia="宋体" w:cs="宋体"/>
          <w:b/>
          <w:sz w:val="24"/>
          <w:szCs w:val="24"/>
        </w:rPr>
        <w:br w:type="page"/>
      </w:r>
    </w:p>
    <w:p>
      <w:pPr>
        <w:spacing w:after="0" w:line="360" w:lineRule="auto"/>
        <w:jc w:val="center"/>
        <w:rPr>
          <w:rFonts w:ascii="宋体" w:hAnsi="宋体" w:eastAsia="宋体" w:cs="宋体"/>
          <w:b/>
          <w:sz w:val="24"/>
          <w:szCs w:val="24"/>
        </w:rPr>
      </w:pPr>
      <w:r>
        <w:rPr>
          <w:rFonts w:hint="eastAsia" w:ascii="宋体" w:hAnsi="宋体" w:eastAsia="宋体" w:cs="宋体"/>
          <w:b/>
          <w:sz w:val="24"/>
          <w:szCs w:val="24"/>
        </w:rPr>
        <w:t>评分因素及评标标准页码检索</w:t>
      </w:r>
    </w:p>
    <w:p>
      <w:pPr>
        <w:spacing w:after="0" w:line="360" w:lineRule="auto"/>
        <w:jc w:val="center"/>
        <w:rPr>
          <w:rFonts w:ascii="宋体" w:hAnsi="宋体" w:eastAsia="宋体" w:cs="宋体"/>
          <w:b/>
          <w:sz w:val="24"/>
          <w:szCs w:val="24"/>
        </w:rPr>
      </w:pPr>
      <w:r>
        <w:rPr>
          <w:rFonts w:hint="eastAsia" w:ascii="宋体" w:hAnsi="宋体" w:eastAsia="宋体" w:cs="宋体"/>
          <w:b/>
          <w:bCs/>
          <w:sz w:val="24"/>
          <w:szCs w:val="24"/>
        </w:rPr>
        <w:t>（需投标人按招标文件“评分因素及评标标准”中每个评分项逐项列明页码）</w:t>
      </w:r>
    </w:p>
    <w:p>
      <w:pPr>
        <w:spacing w:line="460" w:lineRule="exact"/>
        <w:rPr>
          <w:rFonts w:ascii="宋体" w:hAnsi="宋体" w:eastAsia="宋体" w:cs="宋体"/>
          <w:b/>
          <w:sz w:val="24"/>
          <w:szCs w:val="24"/>
        </w:rPr>
      </w:pPr>
      <w:r>
        <w:rPr>
          <w:rFonts w:hint="eastAsia" w:ascii="宋体" w:hAnsi="宋体" w:eastAsia="宋体" w:cs="宋体"/>
          <w:sz w:val="24"/>
          <w:szCs w:val="24"/>
        </w:rPr>
        <w:br w:type="page"/>
      </w:r>
      <w:r>
        <w:rPr>
          <w:rFonts w:hint="eastAsia" w:ascii="宋体" w:hAnsi="宋体" w:eastAsia="宋体" w:cs="宋体"/>
          <w:b/>
          <w:sz w:val="24"/>
          <w:szCs w:val="24"/>
        </w:rPr>
        <w:t>附件1</w:t>
      </w:r>
    </w:p>
    <w:p>
      <w:pPr>
        <w:tabs>
          <w:tab w:val="left" w:pos="360"/>
        </w:tabs>
        <w:spacing w:after="0" w:line="360" w:lineRule="auto"/>
        <w:jc w:val="center"/>
        <w:rPr>
          <w:rFonts w:ascii="宋体" w:hAnsi="宋体" w:eastAsia="宋体" w:cs="宋体"/>
          <w:b/>
          <w:sz w:val="24"/>
          <w:szCs w:val="24"/>
        </w:rPr>
      </w:pPr>
      <w:r>
        <w:rPr>
          <w:rFonts w:hint="eastAsia" w:ascii="宋体" w:hAnsi="宋体" w:eastAsia="宋体" w:cs="宋体"/>
          <w:b/>
          <w:sz w:val="24"/>
          <w:szCs w:val="24"/>
        </w:rPr>
        <w:t>响应书</w:t>
      </w:r>
    </w:p>
    <w:p>
      <w:pPr>
        <w:widowControl w:val="0"/>
        <w:autoSpaceDE w:val="0"/>
        <w:autoSpaceDN w:val="0"/>
        <w:snapToGrid/>
        <w:spacing w:after="0" w:line="360" w:lineRule="auto"/>
        <w:rPr>
          <w:rFonts w:ascii="宋体" w:hAnsi="宋体" w:eastAsia="宋体" w:cs="宋体"/>
          <w:sz w:val="24"/>
          <w:szCs w:val="24"/>
        </w:rPr>
      </w:pPr>
      <w:r>
        <w:rPr>
          <w:rFonts w:hint="eastAsia" w:ascii="宋体" w:hAnsi="宋体" w:eastAsia="宋体" w:cs="宋体"/>
          <w:sz w:val="24"/>
          <w:szCs w:val="24"/>
        </w:rPr>
        <w:t>致：天津中医药大学第二附属医院</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根据贵方为</w:t>
      </w:r>
      <w:r>
        <w:rPr>
          <w:rFonts w:hint="eastAsia" w:ascii="宋体" w:hAnsi="宋体" w:eastAsia="宋体" w:cs="宋体"/>
          <w:sz w:val="24"/>
          <w:szCs w:val="24"/>
          <w:u w:val="single"/>
        </w:rPr>
        <w:t xml:space="preserve">             </w:t>
      </w:r>
      <w:r>
        <w:rPr>
          <w:rFonts w:hint="eastAsia" w:ascii="宋体" w:hAnsi="宋体" w:eastAsia="宋体" w:cs="宋体"/>
          <w:sz w:val="24"/>
          <w:szCs w:val="24"/>
        </w:rPr>
        <w:t>的磋商邀请（项目编号：</w:t>
      </w:r>
      <w:r>
        <w:rPr>
          <w:rFonts w:hint="eastAsia" w:ascii="宋体" w:hAnsi="宋体" w:eastAsia="宋体" w:cs="宋体"/>
          <w:sz w:val="24"/>
          <w:szCs w:val="24"/>
          <w:u w:val="single"/>
        </w:rPr>
        <w:t>2020-Y-00</w:t>
      </w:r>
      <w:r>
        <w:rPr>
          <w:rFonts w:hint="eastAsia" w:ascii="宋体" w:hAnsi="宋体" w:eastAsia="宋体" w:cs="宋体"/>
          <w:sz w:val="24"/>
          <w:szCs w:val="24"/>
          <w:u w:val="single"/>
          <w:lang w:val="en-US" w:eastAsia="zh-CN"/>
        </w:rPr>
        <w:t>2</w:t>
      </w:r>
      <w:r>
        <w:rPr>
          <w:rFonts w:hint="eastAsia" w:ascii="宋体" w:hAnsi="宋体" w:eastAsia="宋体" w:cs="宋体"/>
          <w:sz w:val="24"/>
          <w:szCs w:val="24"/>
        </w:rPr>
        <w:t>），签字代表</w:t>
      </w:r>
      <w:r>
        <w:rPr>
          <w:rFonts w:hint="eastAsia" w:ascii="宋体" w:hAnsi="宋体" w:eastAsia="宋体" w:cs="宋体"/>
          <w:sz w:val="24"/>
          <w:szCs w:val="24"/>
          <w:u w:val="single"/>
        </w:rPr>
        <w:t xml:space="preserve">      </w:t>
      </w:r>
      <w:r>
        <w:rPr>
          <w:rFonts w:hint="eastAsia" w:ascii="宋体" w:hAnsi="宋体" w:eastAsia="宋体" w:cs="宋体"/>
          <w:sz w:val="24"/>
          <w:szCs w:val="24"/>
        </w:rPr>
        <w:t>（姓名职务）经正式授权并代表供应商</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（供应商名称、地址）提交响应文件正本</w:t>
      </w:r>
      <w:r>
        <w:rPr>
          <w:rFonts w:hint="eastAsia" w:ascii="宋体" w:hAnsi="宋体" w:eastAsia="宋体" w:cs="宋体"/>
          <w:sz w:val="24"/>
          <w:szCs w:val="24"/>
          <w:u w:val="single"/>
        </w:rPr>
        <w:t xml:space="preserve">   </w:t>
      </w:r>
      <w:r>
        <w:rPr>
          <w:rFonts w:hint="eastAsia" w:ascii="宋体" w:hAnsi="宋体" w:eastAsia="宋体" w:cs="宋体"/>
          <w:sz w:val="24"/>
          <w:szCs w:val="24"/>
        </w:rPr>
        <w:t>份、副本</w:t>
      </w:r>
      <w:r>
        <w:rPr>
          <w:rFonts w:hint="eastAsia" w:ascii="宋体" w:hAnsi="宋体" w:eastAsia="宋体" w:cs="宋体"/>
          <w:sz w:val="24"/>
          <w:szCs w:val="24"/>
          <w:u w:val="single"/>
        </w:rPr>
        <w:t xml:space="preserve">   </w:t>
      </w:r>
      <w:r>
        <w:rPr>
          <w:rFonts w:hint="eastAsia" w:ascii="宋体" w:hAnsi="宋体" w:eastAsia="宋体" w:cs="宋体"/>
          <w:sz w:val="24"/>
          <w:szCs w:val="24"/>
        </w:rPr>
        <w:t>份和电子版U盘（office文档）一份。</w:t>
      </w:r>
    </w:p>
    <w:p>
      <w:pPr>
        <w:autoSpaceDE w:val="0"/>
        <w:autoSpaceDN w:val="0"/>
        <w:spacing w:after="0" w:line="360" w:lineRule="auto"/>
        <w:rPr>
          <w:rFonts w:ascii="宋体" w:hAnsi="宋体" w:eastAsia="宋体" w:cs="宋体"/>
          <w:sz w:val="24"/>
          <w:szCs w:val="24"/>
        </w:rPr>
      </w:pPr>
      <w:r>
        <w:rPr>
          <w:rFonts w:hint="eastAsia" w:ascii="宋体" w:hAnsi="宋体" w:eastAsia="宋体" w:cs="宋体"/>
          <w:sz w:val="24"/>
          <w:szCs w:val="24"/>
        </w:rPr>
        <w:t>据此函，签字代表宣布同意如下：</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1.我公司将按磋商文件的规定履行合同责任和义务。</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2.我公司已详细审查全部磋商文件，包括全部参考资料和所有附件。我们认为全部磋商文件（包括全部参考资料和所有附件）公平公正，无倾向性和排他性，我们完全理解并同意放弃对这方面有不明及误解的权利。</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3.我公司的磋商有效期为开标之日起60天。</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4.我公司同意按照采购方要求提供的与投标有关的一切数据或资料，并声明响应文件及所提供的一切资料均真实有效。由于我公司提供资料不实而造成的责任和后果由我公司自行承担。</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5.我公司保证所投产品来自合法的供货渠道，若成交，则有义务向采购人提供其需要的有效书面证明材料。如果提供非法渠道的商品，视为欺诈，并承担相关责任。</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6.在整个招标过程中，我公司若有违规行为，我公司完全接受贵方依照相关法律法规和磋商文件的规定给予处罚。</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7.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8.我公司若成交，本承诺将成为合同不可分割的一部分，与合同具有同等的法律效力。</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9.如违反上述承诺，我公司投标无效且接受相关部门依法做出的处罚。</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10.与本投标有关的一切正式往来通讯请寄：</w:t>
      </w:r>
    </w:p>
    <w:p>
      <w:pPr>
        <w:autoSpaceDE w:val="0"/>
        <w:autoSpaceDN w:val="0"/>
        <w:spacing w:after="0" w:line="360" w:lineRule="auto"/>
        <w:ind w:firstLine="480"/>
        <w:rPr>
          <w:rFonts w:ascii="宋体" w:hAnsi="宋体" w:eastAsia="宋体" w:cs="宋体"/>
          <w:sz w:val="24"/>
          <w:szCs w:val="24"/>
        </w:rPr>
      </w:pP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地    址：</w:t>
      </w: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邮政编码：</w:t>
      </w: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电    话：</w:t>
      </w: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传    真：</w:t>
      </w: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授权代表姓名、职务：</w:t>
      </w: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供应商名称（公章）：</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日期：                年       月       日</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授权代表签字：</w:t>
      </w:r>
    </w:p>
    <w:p>
      <w:pPr>
        <w:spacing w:after="0" w:line="360" w:lineRule="auto"/>
        <w:ind w:left="192"/>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附件2 ：</w:t>
      </w:r>
      <w:r>
        <w:rPr>
          <w:rFonts w:hint="eastAsia" w:ascii="宋体" w:hAnsi="宋体" w:eastAsia="宋体" w:cs="宋体"/>
          <w:b/>
          <w:bCs/>
          <w:sz w:val="24"/>
          <w:szCs w:val="24"/>
        </w:rPr>
        <w:t>供应商资格要求证明文件</w:t>
      </w:r>
    </w:p>
    <w:p>
      <w:pPr>
        <w:spacing w:line="460" w:lineRule="exact"/>
        <w:ind w:left="192"/>
        <w:jc w:val="center"/>
        <w:rPr>
          <w:rFonts w:ascii="宋体" w:hAnsi="宋体" w:eastAsia="宋体" w:cs="宋体"/>
          <w:b/>
          <w:sz w:val="24"/>
          <w:szCs w:val="24"/>
        </w:rPr>
      </w:pPr>
    </w:p>
    <w:p>
      <w:pPr>
        <w:spacing w:line="460" w:lineRule="exact"/>
        <w:ind w:left="192"/>
        <w:jc w:val="center"/>
        <w:rPr>
          <w:rFonts w:ascii="宋体" w:hAnsi="宋体" w:eastAsia="宋体" w:cs="宋体"/>
          <w:b/>
          <w:sz w:val="24"/>
          <w:szCs w:val="24"/>
        </w:rPr>
      </w:pPr>
    </w:p>
    <w:p>
      <w:pPr>
        <w:spacing w:line="460" w:lineRule="exact"/>
        <w:ind w:left="192"/>
        <w:jc w:val="center"/>
        <w:rPr>
          <w:rFonts w:ascii="宋体" w:hAnsi="宋体" w:eastAsia="宋体" w:cs="宋体"/>
          <w:b/>
          <w:sz w:val="24"/>
          <w:szCs w:val="24"/>
        </w:rPr>
      </w:pPr>
    </w:p>
    <w:p>
      <w:pPr>
        <w:spacing w:line="460" w:lineRule="exact"/>
        <w:ind w:left="192"/>
        <w:jc w:val="center"/>
        <w:rPr>
          <w:rFonts w:ascii="宋体" w:hAnsi="宋体" w:eastAsia="宋体" w:cs="宋体"/>
          <w:b/>
          <w:sz w:val="24"/>
          <w:szCs w:val="24"/>
        </w:rPr>
      </w:pPr>
    </w:p>
    <w:p>
      <w:pPr>
        <w:spacing w:line="460" w:lineRule="exact"/>
        <w:ind w:left="192"/>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附件3</w:t>
      </w:r>
    </w:p>
    <w:p>
      <w:pPr>
        <w:spacing w:after="0" w:line="360" w:lineRule="auto"/>
        <w:jc w:val="center"/>
        <w:rPr>
          <w:rFonts w:ascii="宋体" w:hAnsi="宋体" w:eastAsia="宋体" w:cs="宋体"/>
          <w:b/>
          <w:sz w:val="24"/>
          <w:szCs w:val="24"/>
        </w:rPr>
      </w:pPr>
      <w:r>
        <w:rPr>
          <w:rFonts w:hint="eastAsia" w:ascii="宋体" w:hAnsi="宋体" w:eastAsia="宋体" w:cs="宋体"/>
          <w:b/>
          <w:bCs/>
          <w:sz w:val="24"/>
          <w:szCs w:val="24"/>
        </w:rPr>
        <w:t>投标代表人授权书</w:t>
      </w: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r>
        <w:rPr>
          <w:rFonts w:hint="eastAsia" w:ascii="宋体" w:hAnsi="宋体" w:eastAsia="宋体" w:cs="宋体"/>
          <w:sz w:val="24"/>
          <w:szCs w:val="24"/>
        </w:rPr>
        <w:t>致：天津中医药大学第二附属医院</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我____________（姓名）系______________________________（投标单位名称）的法定代表人，现授权委托本单位在职员工_______________（姓名，职务）（身份证号码：____________________、联系电话：_______________）作为投标代表人以我方的名义参加贵方______________________项目（项目编号：_______________）的投标活动，并代表我方全权办理针对上述项目的投标、开标、响应文件澄清、签约等一切具体事务和签署相关文件。</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我方对投标代表人的签名事项负全部责任。</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本授权书至投标有效期结束前始终有效。</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投标代表人无转委托权，特此委托。</w:t>
      </w: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right="480" w:firstLine="4080" w:firstLineChars="1700"/>
        <w:rPr>
          <w:rFonts w:ascii="宋体" w:hAnsi="宋体" w:eastAsia="宋体" w:cs="宋体"/>
          <w:sz w:val="24"/>
          <w:szCs w:val="24"/>
        </w:rPr>
      </w:pPr>
      <w:r>
        <w:rPr>
          <w:rFonts w:hint="eastAsia" w:ascii="宋体" w:hAnsi="宋体" w:eastAsia="宋体" w:cs="宋体"/>
          <w:sz w:val="24"/>
          <w:szCs w:val="24"/>
        </w:rPr>
        <w:t>投标人名称（公章）：</w:t>
      </w:r>
    </w:p>
    <w:p>
      <w:pPr>
        <w:spacing w:after="0" w:line="360" w:lineRule="auto"/>
        <w:jc w:val="center"/>
        <w:rPr>
          <w:rFonts w:ascii="宋体" w:hAnsi="宋体" w:eastAsia="宋体" w:cs="宋体"/>
          <w:sz w:val="24"/>
          <w:szCs w:val="24"/>
        </w:rPr>
      </w:pPr>
      <w:r>
        <w:rPr>
          <w:rFonts w:hint="eastAsia" w:ascii="宋体" w:hAnsi="宋体" w:eastAsia="宋体" w:cs="宋体"/>
          <w:sz w:val="24"/>
          <w:szCs w:val="24"/>
        </w:rPr>
        <w:t xml:space="preserve">                 法定代表人签字或名章：</w:t>
      </w:r>
    </w:p>
    <w:p>
      <w:pPr>
        <w:spacing w:after="0" w:line="360" w:lineRule="auto"/>
        <w:jc w:val="center"/>
        <w:rPr>
          <w:rFonts w:ascii="宋体" w:hAnsi="宋体" w:eastAsia="宋体" w:cs="宋体"/>
          <w:sz w:val="24"/>
          <w:szCs w:val="24"/>
        </w:rPr>
      </w:pPr>
      <w:r>
        <w:rPr>
          <w:rFonts w:hint="eastAsia" w:ascii="宋体" w:hAnsi="宋体" w:eastAsia="宋体" w:cs="宋体"/>
          <w:sz w:val="24"/>
          <w:szCs w:val="24"/>
        </w:rPr>
        <w:t xml:space="preserve">                      年    月   日  </w:t>
      </w:r>
    </w:p>
    <w:p>
      <w:pPr>
        <w:spacing w:after="0" w:line="360" w:lineRule="auto"/>
        <w:ind w:firstLine="5040" w:firstLineChars="2100"/>
        <w:rPr>
          <w:rFonts w:ascii="宋体" w:hAnsi="宋体" w:eastAsia="宋体" w:cs="宋体"/>
          <w:sz w:val="24"/>
          <w:szCs w:val="24"/>
        </w:rPr>
      </w:pPr>
    </w:p>
    <w:tbl>
      <w:tblPr>
        <w:tblStyle w:val="2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pacing w:after="0" w:line="360" w:lineRule="auto"/>
              <w:rPr>
                <w:rFonts w:ascii="宋体" w:hAnsi="宋体" w:eastAsia="宋体" w:cs="宋体"/>
                <w:sz w:val="24"/>
                <w:szCs w:val="24"/>
              </w:rPr>
            </w:pPr>
            <w:r>
              <w:rPr>
                <w:rFonts w:hint="eastAsia" w:ascii="宋体" w:hAnsi="宋体" w:eastAsia="宋体" w:cs="宋体"/>
                <w:sz w:val="24"/>
                <w:szCs w:val="24"/>
              </w:rPr>
              <w:t>投标代表人身份证正面</w:t>
            </w: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p>
        </w:tc>
        <w:tc>
          <w:tcPr>
            <w:tcW w:w="4264" w:type="dxa"/>
          </w:tcPr>
          <w:p>
            <w:pPr>
              <w:spacing w:after="0" w:line="360" w:lineRule="auto"/>
              <w:rPr>
                <w:rFonts w:ascii="宋体" w:hAnsi="宋体" w:eastAsia="宋体" w:cs="宋体"/>
                <w:sz w:val="24"/>
                <w:szCs w:val="24"/>
              </w:rPr>
            </w:pPr>
            <w:r>
              <w:rPr>
                <w:rFonts w:hint="eastAsia" w:ascii="宋体" w:hAnsi="宋体" w:eastAsia="宋体" w:cs="宋体"/>
                <w:sz w:val="24"/>
                <w:szCs w:val="24"/>
              </w:rPr>
              <w:t>投标代表人身份证背面</w:t>
            </w:r>
          </w:p>
        </w:tc>
      </w:tr>
    </w:tbl>
    <w:p>
      <w:pPr>
        <w:spacing w:line="360" w:lineRule="auto"/>
        <w:ind w:firstLine="5040" w:firstLineChars="2100"/>
        <w:rPr>
          <w:rFonts w:ascii="宋体" w:hAnsi="宋体" w:eastAsia="宋体" w:cs="宋体"/>
          <w:sz w:val="24"/>
          <w:szCs w:val="24"/>
        </w:rPr>
      </w:pPr>
    </w:p>
    <w:p>
      <w:pPr>
        <w:spacing w:line="460" w:lineRule="exact"/>
        <w:ind w:left="181"/>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附件4-1：</w:t>
      </w:r>
    </w:p>
    <w:p>
      <w:pPr>
        <w:autoSpaceDN w:val="0"/>
        <w:spacing w:after="0" w:line="360" w:lineRule="auto"/>
        <w:jc w:val="center"/>
        <w:rPr>
          <w:rFonts w:ascii="宋体" w:hAnsi="宋体" w:eastAsia="宋体" w:cs="宋体"/>
          <w:sz w:val="24"/>
          <w:szCs w:val="24"/>
        </w:rPr>
      </w:pPr>
      <w:r>
        <w:rPr>
          <w:rFonts w:hint="eastAsia" w:ascii="宋体" w:hAnsi="宋体" w:eastAsia="宋体" w:cs="宋体"/>
          <w:b/>
          <w:bCs/>
          <w:sz w:val="24"/>
          <w:szCs w:val="24"/>
        </w:rPr>
        <w:t>商务要求点对点应答表</w:t>
      </w:r>
    </w:p>
    <w:p>
      <w:pPr>
        <w:spacing w:after="0" w:line="360" w:lineRule="auto"/>
        <w:rPr>
          <w:rFonts w:ascii="宋体" w:hAnsi="宋体" w:eastAsia="宋体" w:cs="宋体"/>
          <w:sz w:val="24"/>
          <w:szCs w:val="24"/>
        </w:rPr>
      </w:pPr>
      <w:r>
        <w:rPr>
          <w:rFonts w:hint="eastAsia" w:ascii="宋体" w:hAnsi="宋体" w:eastAsia="宋体" w:cs="宋体"/>
          <w:sz w:val="24"/>
          <w:szCs w:val="24"/>
        </w:rPr>
        <w:t>项目名称：</w:t>
      </w:r>
    </w:p>
    <w:p>
      <w:pPr>
        <w:spacing w:after="0" w:line="360" w:lineRule="auto"/>
        <w:rPr>
          <w:rFonts w:ascii="宋体" w:hAnsi="宋体" w:eastAsia="宋体" w:cs="宋体"/>
          <w:sz w:val="24"/>
          <w:szCs w:val="24"/>
        </w:rPr>
      </w:pPr>
      <w:r>
        <w:rPr>
          <w:rFonts w:hint="eastAsia" w:ascii="宋体" w:hAnsi="宋体" w:eastAsia="宋体" w:cs="宋体"/>
          <w:sz w:val="24"/>
          <w:szCs w:val="24"/>
        </w:rPr>
        <w:t>项目编号：</w:t>
      </w:r>
    </w:p>
    <w:p>
      <w:pPr>
        <w:spacing w:after="0" w:line="360" w:lineRule="auto"/>
        <w:rPr>
          <w:rFonts w:ascii="宋体" w:hAnsi="宋体" w:eastAsia="宋体" w:cs="宋体"/>
          <w:sz w:val="24"/>
          <w:szCs w:val="24"/>
          <w:u w:val="single"/>
        </w:rPr>
      </w:pPr>
    </w:p>
    <w:tbl>
      <w:tblPr>
        <w:tblStyle w:val="20"/>
        <w:tblW w:w="8755" w:type="dxa"/>
        <w:tblInd w:w="0" w:type="dxa"/>
        <w:tblLayout w:type="fixed"/>
        <w:tblCellMar>
          <w:top w:w="0" w:type="dxa"/>
          <w:left w:w="108" w:type="dxa"/>
          <w:bottom w:w="0" w:type="dxa"/>
          <w:right w:w="108" w:type="dxa"/>
        </w:tblCellMar>
      </w:tblPr>
      <w:tblGrid>
        <w:gridCol w:w="1704"/>
        <w:gridCol w:w="2231"/>
        <w:gridCol w:w="2551"/>
        <w:gridCol w:w="1135"/>
        <w:gridCol w:w="1134"/>
      </w:tblGrid>
      <w:tr>
        <w:tblPrEx>
          <w:tblCellMar>
            <w:top w:w="0" w:type="dxa"/>
            <w:left w:w="108" w:type="dxa"/>
            <w:bottom w:w="0" w:type="dxa"/>
            <w:right w:w="108" w:type="dxa"/>
          </w:tblCellMar>
        </w:tblPrEx>
        <w:trPr>
          <w:trHeight w:val="373" w:hRule="atLeast"/>
        </w:trPr>
        <w:tc>
          <w:tcPr>
            <w:tcW w:w="1704" w:type="dxa"/>
            <w:tcBorders>
              <w:top w:val="single" w:color="auto" w:sz="8" w:space="0"/>
              <w:left w:val="single" w:color="auto" w:sz="8" w:space="0"/>
              <w:bottom w:val="single" w:color="auto" w:sz="8" w:space="0"/>
              <w:right w:val="single" w:color="auto" w:sz="8" w:space="0"/>
            </w:tcBorders>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2231" w:type="dxa"/>
            <w:tcBorders>
              <w:top w:val="single" w:color="auto" w:sz="8" w:space="0"/>
              <w:left w:val="nil"/>
              <w:bottom w:val="single" w:color="auto" w:sz="8" w:space="0"/>
              <w:right w:val="single" w:color="auto" w:sz="8" w:space="0"/>
            </w:tcBorders>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招标要求</w:t>
            </w:r>
          </w:p>
        </w:tc>
        <w:tc>
          <w:tcPr>
            <w:tcW w:w="2551" w:type="dxa"/>
            <w:tcBorders>
              <w:top w:val="single" w:color="auto" w:sz="8" w:space="0"/>
              <w:left w:val="nil"/>
              <w:bottom w:val="single" w:color="auto" w:sz="8" w:space="0"/>
              <w:right w:val="single" w:color="auto" w:sz="8" w:space="0"/>
            </w:tcBorders>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投标应答</w:t>
            </w:r>
          </w:p>
        </w:tc>
        <w:tc>
          <w:tcPr>
            <w:tcW w:w="1135" w:type="dxa"/>
            <w:tcBorders>
              <w:top w:val="single" w:color="auto" w:sz="8" w:space="0"/>
              <w:left w:val="nil"/>
              <w:bottom w:val="single" w:color="auto" w:sz="8" w:space="0"/>
              <w:right w:val="single" w:color="auto" w:sz="8" w:space="0"/>
            </w:tcBorders>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偏离说明</w:t>
            </w:r>
          </w:p>
        </w:tc>
        <w:tc>
          <w:tcPr>
            <w:tcW w:w="1134" w:type="dxa"/>
            <w:tcBorders>
              <w:top w:val="single" w:color="auto" w:sz="8" w:space="0"/>
              <w:left w:val="nil"/>
              <w:bottom w:val="single" w:color="auto" w:sz="8" w:space="0"/>
              <w:right w:val="single" w:color="auto" w:sz="8" w:space="0"/>
            </w:tcBorders>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备注</w:t>
            </w: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（一）报价要求</w:t>
            </w:r>
          </w:p>
        </w:tc>
      </w:tr>
      <w:tr>
        <w:tblPrEx>
          <w:tblCellMar>
            <w:top w:w="0" w:type="dxa"/>
            <w:left w:w="108" w:type="dxa"/>
            <w:bottom w:w="0" w:type="dxa"/>
            <w:right w:w="108" w:type="dxa"/>
          </w:tblCellMar>
        </w:tblPrEx>
        <w:trPr>
          <w:trHeight w:val="46" w:hRule="atLeast"/>
        </w:trPr>
        <w:tc>
          <w:tcPr>
            <w:tcW w:w="1704" w:type="dxa"/>
            <w:tcBorders>
              <w:top w:val="nil"/>
              <w:left w:val="single" w:color="auto" w:sz="8" w:space="0"/>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231"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551"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5"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4"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（二）服务要求</w:t>
            </w:r>
          </w:p>
        </w:tc>
      </w:tr>
      <w:tr>
        <w:tblPrEx>
          <w:tblCellMar>
            <w:top w:w="0" w:type="dxa"/>
            <w:left w:w="108" w:type="dxa"/>
            <w:bottom w:w="0" w:type="dxa"/>
            <w:right w:w="108" w:type="dxa"/>
          </w:tblCellMar>
        </w:tblPrEx>
        <w:tc>
          <w:tcPr>
            <w:tcW w:w="1704" w:type="dxa"/>
            <w:tcBorders>
              <w:top w:val="nil"/>
              <w:left w:val="single" w:color="auto" w:sz="8" w:space="0"/>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231"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551"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5"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4"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（三）交货要求</w:t>
            </w:r>
          </w:p>
        </w:tc>
      </w:tr>
      <w:tr>
        <w:tblPrEx>
          <w:tblCellMar>
            <w:top w:w="0" w:type="dxa"/>
            <w:left w:w="108" w:type="dxa"/>
            <w:bottom w:w="0" w:type="dxa"/>
            <w:right w:w="108" w:type="dxa"/>
          </w:tblCellMar>
        </w:tblPrEx>
        <w:tc>
          <w:tcPr>
            <w:tcW w:w="1704" w:type="dxa"/>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p>
        </w:tc>
        <w:tc>
          <w:tcPr>
            <w:tcW w:w="2231" w:type="dxa"/>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p>
        </w:tc>
        <w:tc>
          <w:tcPr>
            <w:tcW w:w="2551" w:type="dxa"/>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p>
        </w:tc>
        <w:tc>
          <w:tcPr>
            <w:tcW w:w="1135" w:type="dxa"/>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p>
        </w:tc>
        <w:tc>
          <w:tcPr>
            <w:tcW w:w="1134" w:type="dxa"/>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4" w:space="0"/>
              <w:right w:val="single" w:color="000000"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（四）付款方式</w:t>
            </w:r>
          </w:p>
        </w:tc>
      </w:tr>
      <w:tr>
        <w:tblPrEx>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231"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551"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5"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c>
          <w:tcPr>
            <w:tcW w:w="8755" w:type="dxa"/>
            <w:gridSpan w:val="5"/>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（五）验收要求</w:t>
            </w:r>
          </w:p>
        </w:tc>
      </w:tr>
      <w:tr>
        <w:tblPrEx>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p>
        </w:tc>
        <w:tc>
          <w:tcPr>
            <w:tcW w:w="2231"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p>
        </w:tc>
      </w:tr>
      <w:tr>
        <w:tblPrEx>
          <w:tblCellMar>
            <w:top w:w="0" w:type="dxa"/>
            <w:left w:w="108" w:type="dxa"/>
            <w:bottom w:w="0" w:type="dxa"/>
            <w:right w:w="108" w:type="dxa"/>
          </w:tblCellMar>
        </w:tblPrEx>
        <w:tc>
          <w:tcPr>
            <w:tcW w:w="8755" w:type="dxa"/>
            <w:gridSpan w:val="5"/>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rPr>
              <w:t>……</w:t>
            </w:r>
          </w:p>
        </w:tc>
      </w:tr>
    </w:tbl>
    <w:p>
      <w:pPr>
        <w:spacing w:after="0" w:line="360" w:lineRule="auto"/>
        <w:rPr>
          <w:rFonts w:ascii="宋体" w:hAnsi="宋体" w:eastAsia="宋体" w:cs="宋体"/>
          <w:sz w:val="24"/>
          <w:szCs w:val="24"/>
        </w:rPr>
      </w:pPr>
      <w:r>
        <w:rPr>
          <w:rFonts w:hint="eastAsia" w:ascii="宋体" w:hAnsi="宋体" w:eastAsia="宋体" w:cs="宋体"/>
          <w:sz w:val="24"/>
          <w:szCs w:val="24"/>
        </w:rPr>
        <w:t>注：</w:t>
      </w:r>
    </w:p>
    <w:p>
      <w:pPr>
        <w:spacing w:after="0" w:line="360" w:lineRule="auto"/>
        <w:rPr>
          <w:rFonts w:ascii="宋体" w:hAnsi="宋体" w:eastAsia="宋体" w:cs="宋体"/>
          <w:sz w:val="24"/>
          <w:szCs w:val="24"/>
        </w:rPr>
      </w:pPr>
      <w:r>
        <w:rPr>
          <w:rFonts w:hint="eastAsia" w:ascii="宋体" w:hAnsi="宋体" w:eastAsia="宋体" w:cs="宋体"/>
          <w:sz w:val="24"/>
          <w:szCs w:val="24"/>
        </w:rPr>
        <w:t>1. 如不实填写偏离情况的投标文件将视为虚假材料。</w:t>
      </w:r>
    </w:p>
    <w:p>
      <w:pPr>
        <w:spacing w:after="0" w:line="360" w:lineRule="auto"/>
        <w:rPr>
          <w:rFonts w:ascii="宋体" w:hAnsi="宋体" w:eastAsia="宋体" w:cs="宋体"/>
          <w:sz w:val="24"/>
          <w:szCs w:val="24"/>
        </w:rPr>
      </w:pPr>
      <w:r>
        <w:rPr>
          <w:rFonts w:hint="eastAsia" w:ascii="宋体" w:hAnsi="宋体" w:eastAsia="宋体" w:cs="宋体"/>
          <w:sz w:val="24"/>
          <w:szCs w:val="24"/>
        </w:rPr>
        <w:t>2. 招标要求指磋商文件中规定的具体要求，投标应答指投标文件的具体内容。</w:t>
      </w:r>
    </w:p>
    <w:p>
      <w:pPr>
        <w:spacing w:after="0" w:line="360" w:lineRule="auto"/>
        <w:rPr>
          <w:rFonts w:ascii="宋体" w:hAnsi="宋体" w:eastAsia="宋体" w:cs="宋体"/>
          <w:sz w:val="24"/>
          <w:szCs w:val="24"/>
        </w:rPr>
      </w:pPr>
      <w:r>
        <w:rPr>
          <w:rFonts w:hint="eastAsia" w:ascii="宋体" w:hAnsi="宋体" w:eastAsia="宋体" w:cs="宋体"/>
          <w:sz w:val="24"/>
          <w:szCs w:val="24"/>
        </w:rPr>
        <w:t>3. 偏离说明指招标要求与投标应答之间的不同之处。</w:t>
      </w:r>
    </w:p>
    <w:p>
      <w:pPr>
        <w:spacing w:after="0" w:line="360" w:lineRule="auto"/>
        <w:rPr>
          <w:rFonts w:ascii="宋体" w:hAnsi="宋体" w:eastAsia="宋体" w:cs="宋体"/>
          <w:sz w:val="24"/>
          <w:szCs w:val="24"/>
        </w:rPr>
      </w:pPr>
    </w:p>
    <w:p>
      <w:pPr>
        <w:spacing w:after="0" w:line="360" w:lineRule="auto"/>
        <w:ind w:left="192" w:firstLine="3948" w:firstLineChars="1645"/>
        <w:rPr>
          <w:rFonts w:ascii="宋体" w:hAnsi="宋体" w:eastAsia="宋体" w:cs="宋体"/>
          <w:sz w:val="24"/>
          <w:szCs w:val="24"/>
        </w:rPr>
      </w:pPr>
      <w:r>
        <w:rPr>
          <w:rFonts w:hint="eastAsia" w:ascii="宋体" w:hAnsi="宋体" w:eastAsia="宋体" w:cs="宋体"/>
          <w:sz w:val="24"/>
          <w:szCs w:val="24"/>
        </w:rPr>
        <w:t>投标人代表签字：_______________</w:t>
      </w:r>
    </w:p>
    <w:p>
      <w:pPr>
        <w:spacing w:after="0" w:line="360" w:lineRule="auto"/>
        <w:ind w:left="192" w:firstLine="3948" w:firstLineChars="1645"/>
        <w:rPr>
          <w:rFonts w:ascii="宋体" w:hAnsi="宋体" w:eastAsia="宋体" w:cs="宋体"/>
          <w:sz w:val="24"/>
          <w:szCs w:val="24"/>
        </w:rPr>
      </w:pPr>
    </w:p>
    <w:p>
      <w:pPr>
        <w:spacing w:after="0" w:line="360" w:lineRule="auto"/>
        <w:ind w:left="192" w:firstLine="3948" w:firstLineChars="1645"/>
        <w:rPr>
          <w:rFonts w:ascii="宋体" w:hAnsi="宋体" w:eastAsia="宋体" w:cs="宋体"/>
          <w:sz w:val="24"/>
          <w:szCs w:val="24"/>
        </w:rPr>
      </w:pPr>
      <w:r>
        <w:rPr>
          <w:rFonts w:hint="eastAsia" w:ascii="宋体" w:hAnsi="宋体" w:eastAsia="宋体" w:cs="宋体"/>
          <w:sz w:val="24"/>
          <w:szCs w:val="24"/>
        </w:rPr>
        <w:t>职务：_________日期：__________</w:t>
      </w:r>
    </w:p>
    <w:p>
      <w:pPr>
        <w:spacing w:after="0" w:line="360" w:lineRule="auto"/>
        <w:ind w:left="192" w:firstLine="3948" w:firstLineChars="1645"/>
        <w:rPr>
          <w:rFonts w:ascii="宋体" w:hAnsi="宋体" w:eastAsia="宋体" w:cs="宋体"/>
          <w:sz w:val="24"/>
          <w:szCs w:val="24"/>
        </w:rPr>
      </w:pPr>
    </w:p>
    <w:p>
      <w:pPr>
        <w:spacing w:after="0" w:line="360" w:lineRule="auto"/>
        <w:ind w:left="192" w:firstLine="3948" w:firstLineChars="1645"/>
        <w:rPr>
          <w:rFonts w:ascii="宋体" w:hAnsi="宋体" w:eastAsia="宋体" w:cs="宋体"/>
          <w:sz w:val="24"/>
          <w:szCs w:val="24"/>
        </w:rPr>
      </w:pPr>
      <w:r>
        <w:rPr>
          <w:rFonts w:hint="eastAsia" w:ascii="宋体" w:hAnsi="宋体" w:eastAsia="宋体" w:cs="宋体"/>
          <w:sz w:val="24"/>
          <w:szCs w:val="24"/>
        </w:rPr>
        <w:t>投标人名称（公章）：_____________</w:t>
      </w:r>
    </w:p>
    <w:p>
      <w:pPr>
        <w:tabs>
          <w:tab w:val="left" w:pos="360"/>
        </w:tabs>
        <w:spacing w:after="0" w:line="360" w:lineRule="auto"/>
        <w:ind w:firstLine="480" w:firstLineChars="200"/>
        <w:rPr>
          <w:rFonts w:ascii="宋体" w:hAnsi="宋体" w:eastAsia="宋体" w:cs="宋体"/>
          <w:b/>
          <w:sz w:val="24"/>
          <w:szCs w:val="24"/>
        </w:rPr>
      </w:pPr>
      <w:r>
        <w:rPr>
          <w:rFonts w:hint="eastAsia" w:ascii="宋体" w:hAnsi="宋体" w:eastAsia="宋体" w:cs="宋体"/>
          <w:sz w:val="24"/>
          <w:szCs w:val="24"/>
        </w:rPr>
        <w:br w:type="page"/>
      </w:r>
      <w:r>
        <w:rPr>
          <w:rFonts w:hint="eastAsia" w:ascii="宋体" w:hAnsi="宋体" w:eastAsia="宋体" w:cs="宋体"/>
          <w:b/>
          <w:sz w:val="24"/>
          <w:szCs w:val="24"/>
        </w:rPr>
        <w:t>附件4-2</w:t>
      </w:r>
    </w:p>
    <w:p>
      <w:pPr>
        <w:autoSpaceDN w:val="0"/>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技术要求点对点应答表</w:t>
      </w: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r>
        <w:rPr>
          <w:rFonts w:hint="eastAsia" w:ascii="宋体" w:hAnsi="宋体" w:eastAsia="宋体" w:cs="宋体"/>
          <w:sz w:val="24"/>
          <w:szCs w:val="24"/>
        </w:rPr>
        <w:t>项目名称：</w:t>
      </w:r>
    </w:p>
    <w:p>
      <w:pPr>
        <w:spacing w:after="0" w:line="360" w:lineRule="auto"/>
        <w:rPr>
          <w:rFonts w:ascii="宋体" w:hAnsi="宋体" w:eastAsia="宋体" w:cs="宋体"/>
          <w:sz w:val="24"/>
          <w:szCs w:val="24"/>
        </w:rPr>
      </w:pPr>
      <w:r>
        <w:rPr>
          <w:rFonts w:hint="eastAsia" w:ascii="宋体" w:hAnsi="宋体" w:eastAsia="宋体" w:cs="宋体"/>
          <w:sz w:val="24"/>
          <w:szCs w:val="24"/>
        </w:rPr>
        <w:t>项目编号：</w:t>
      </w:r>
    </w:p>
    <w:p>
      <w:pPr>
        <w:spacing w:after="0" w:line="360" w:lineRule="auto"/>
        <w:rPr>
          <w:rFonts w:ascii="宋体" w:hAnsi="宋体" w:eastAsia="宋体" w:cs="宋体"/>
          <w:sz w:val="24"/>
          <w:szCs w:val="24"/>
          <w:u w:val="single"/>
        </w:rPr>
      </w:pPr>
    </w:p>
    <w:tbl>
      <w:tblPr>
        <w:tblStyle w:val="2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922"/>
        <w:gridCol w:w="2438"/>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3922"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招标要求</w:t>
            </w:r>
          </w:p>
        </w:tc>
        <w:tc>
          <w:tcPr>
            <w:tcW w:w="2438"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投标应答</w:t>
            </w:r>
          </w:p>
        </w:tc>
        <w:tc>
          <w:tcPr>
            <w:tcW w:w="1289"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偏离说明</w:t>
            </w:r>
          </w:p>
        </w:tc>
        <w:tc>
          <w:tcPr>
            <w:tcW w:w="843"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5" w:type="dxa"/>
            <w:gridSpan w:val="5"/>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项目需求书要求（项目需求书要求须逐条应答）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43" w:type="dxa"/>
            <w:vAlign w:val="center"/>
          </w:tcPr>
          <w:p>
            <w:pPr>
              <w:spacing w:after="0" w:line="360" w:lineRule="auto"/>
              <w:jc w:val="center"/>
              <w:rPr>
                <w:rFonts w:ascii="宋体" w:hAnsi="宋体" w:eastAsia="宋体" w:cs="宋体"/>
                <w:sz w:val="24"/>
                <w:szCs w:val="24"/>
              </w:rPr>
            </w:pPr>
          </w:p>
        </w:tc>
        <w:tc>
          <w:tcPr>
            <w:tcW w:w="3922" w:type="dxa"/>
            <w:vAlign w:val="center"/>
          </w:tcPr>
          <w:p>
            <w:pPr>
              <w:spacing w:after="0" w:line="360" w:lineRule="auto"/>
              <w:jc w:val="both"/>
              <w:rPr>
                <w:rFonts w:ascii="宋体" w:hAnsi="宋体" w:eastAsia="宋体" w:cs="宋体"/>
                <w:sz w:val="24"/>
                <w:szCs w:val="24"/>
              </w:rPr>
            </w:pPr>
            <w:r>
              <w:rPr>
                <w:rFonts w:hint="eastAsia" w:ascii="宋体" w:hAnsi="宋体" w:eastAsia="宋体" w:cs="宋体"/>
                <w:sz w:val="24"/>
              </w:rPr>
              <w:t>……</w:t>
            </w:r>
          </w:p>
        </w:tc>
        <w:tc>
          <w:tcPr>
            <w:tcW w:w="2438" w:type="dxa"/>
            <w:vAlign w:val="center"/>
          </w:tcPr>
          <w:p>
            <w:pPr>
              <w:spacing w:after="0" w:line="360" w:lineRule="auto"/>
              <w:jc w:val="center"/>
              <w:rPr>
                <w:rFonts w:ascii="宋体" w:hAnsi="宋体" w:eastAsia="宋体" w:cs="宋体"/>
                <w:sz w:val="24"/>
                <w:szCs w:val="24"/>
              </w:rPr>
            </w:pPr>
          </w:p>
        </w:tc>
        <w:tc>
          <w:tcPr>
            <w:tcW w:w="1289" w:type="dxa"/>
            <w:vAlign w:val="center"/>
          </w:tcPr>
          <w:p>
            <w:pPr>
              <w:spacing w:after="0" w:line="360" w:lineRule="auto"/>
              <w:jc w:val="center"/>
              <w:rPr>
                <w:rFonts w:ascii="宋体" w:hAnsi="宋体" w:eastAsia="宋体" w:cs="宋体"/>
                <w:sz w:val="24"/>
                <w:szCs w:val="24"/>
              </w:rPr>
            </w:pPr>
          </w:p>
        </w:tc>
        <w:tc>
          <w:tcPr>
            <w:tcW w:w="843"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pacing w:after="0" w:line="360" w:lineRule="auto"/>
              <w:jc w:val="center"/>
              <w:rPr>
                <w:rFonts w:ascii="宋体" w:hAnsi="宋体" w:eastAsia="宋体" w:cs="宋体"/>
                <w:sz w:val="24"/>
                <w:szCs w:val="24"/>
              </w:rPr>
            </w:pPr>
          </w:p>
        </w:tc>
        <w:tc>
          <w:tcPr>
            <w:tcW w:w="3922" w:type="dxa"/>
            <w:vAlign w:val="center"/>
          </w:tcPr>
          <w:p>
            <w:pPr>
              <w:spacing w:after="0" w:line="360" w:lineRule="auto"/>
              <w:jc w:val="center"/>
              <w:rPr>
                <w:rFonts w:ascii="宋体" w:hAnsi="宋体" w:eastAsia="宋体" w:cs="宋体"/>
                <w:sz w:val="24"/>
                <w:szCs w:val="24"/>
              </w:rPr>
            </w:pPr>
          </w:p>
        </w:tc>
        <w:tc>
          <w:tcPr>
            <w:tcW w:w="2438" w:type="dxa"/>
            <w:vAlign w:val="center"/>
          </w:tcPr>
          <w:p>
            <w:pPr>
              <w:spacing w:after="0" w:line="360" w:lineRule="auto"/>
              <w:jc w:val="center"/>
              <w:rPr>
                <w:rFonts w:ascii="宋体" w:hAnsi="宋体" w:eastAsia="宋体" w:cs="宋体"/>
                <w:sz w:val="24"/>
                <w:szCs w:val="24"/>
              </w:rPr>
            </w:pPr>
          </w:p>
        </w:tc>
        <w:tc>
          <w:tcPr>
            <w:tcW w:w="1289" w:type="dxa"/>
            <w:vAlign w:val="center"/>
          </w:tcPr>
          <w:p>
            <w:pPr>
              <w:spacing w:after="0" w:line="360" w:lineRule="auto"/>
              <w:jc w:val="center"/>
              <w:rPr>
                <w:rFonts w:ascii="宋体" w:hAnsi="宋体" w:eastAsia="宋体" w:cs="宋体"/>
                <w:sz w:val="24"/>
                <w:szCs w:val="24"/>
              </w:rPr>
            </w:pPr>
          </w:p>
        </w:tc>
        <w:tc>
          <w:tcPr>
            <w:tcW w:w="843"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pacing w:after="0" w:line="360" w:lineRule="auto"/>
              <w:jc w:val="center"/>
              <w:rPr>
                <w:rFonts w:ascii="宋体" w:hAnsi="宋体" w:eastAsia="宋体" w:cs="宋体"/>
                <w:sz w:val="24"/>
                <w:szCs w:val="24"/>
              </w:rPr>
            </w:pPr>
          </w:p>
        </w:tc>
        <w:tc>
          <w:tcPr>
            <w:tcW w:w="3922" w:type="dxa"/>
            <w:vAlign w:val="center"/>
          </w:tcPr>
          <w:p>
            <w:pPr>
              <w:spacing w:after="0" w:line="360" w:lineRule="auto"/>
              <w:jc w:val="center"/>
              <w:rPr>
                <w:rFonts w:ascii="宋体" w:hAnsi="宋体" w:eastAsia="宋体" w:cs="宋体"/>
                <w:sz w:val="24"/>
                <w:szCs w:val="24"/>
              </w:rPr>
            </w:pPr>
          </w:p>
        </w:tc>
        <w:tc>
          <w:tcPr>
            <w:tcW w:w="2438" w:type="dxa"/>
            <w:vAlign w:val="center"/>
          </w:tcPr>
          <w:p>
            <w:pPr>
              <w:spacing w:after="0" w:line="360" w:lineRule="auto"/>
              <w:jc w:val="center"/>
              <w:rPr>
                <w:rFonts w:ascii="宋体" w:hAnsi="宋体" w:eastAsia="宋体" w:cs="宋体"/>
                <w:sz w:val="24"/>
                <w:szCs w:val="24"/>
              </w:rPr>
            </w:pPr>
          </w:p>
        </w:tc>
        <w:tc>
          <w:tcPr>
            <w:tcW w:w="1289" w:type="dxa"/>
            <w:vAlign w:val="center"/>
          </w:tcPr>
          <w:p>
            <w:pPr>
              <w:spacing w:after="0" w:line="360" w:lineRule="auto"/>
              <w:jc w:val="center"/>
              <w:rPr>
                <w:rFonts w:ascii="宋体" w:hAnsi="宋体" w:eastAsia="宋体" w:cs="宋体"/>
                <w:sz w:val="24"/>
                <w:szCs w:val="24"/>
              </w:rPr>
            </w:pPr>
          </w:p>
        </w:tc>
        <w:tc>
          <w:tcPr>
            <w:tcW w:w="843"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pacing w:after="0" w:line="360" w:lineRule="auto"/>
              <w:jc w:val="center"/>
              <w:rPr>
                <w:rFonts w:ascii="宋体" w:hAnsi="宋体" w:eastAsia="宋体" w:cs="宋体"/>
                <w:sz w:val="24"/>
                <w:szCs w:val="24"/>
              </w:rPr>
            </w:pPr>
          </w:p>
        </w:tc>
        <w:tc>
          <w:tcPr>
            <w:tcW w:w="3922" w:type="dxa"/>
            <w:vAlign w:val="center"/>
          </w:tcPr>
          <w:p>
            <w:pPr>
              <w:spacing w:after="0" w:line="360" w:lineRule="auto"/>
              <w:jc w:val="center"/>
              <w:rPr>
                <w:rFonts w:ascii="宋体" w:hAnsi="宋体" w:eastAsia="宋体" w:cs="宋体"/>
                <w:sz w:val="24"/>
                <w:szCs w:val="24"/>
              </w:rPr>
            </w:pPr>
          </w:p>
        </w:tc>
        <w:tc>
          <w:tcPr>
            <w:tcW w:w="2438" w:type="dxa"/>
            <w:vAlign w:val="center"/>
          </w:tcPr>
          <w:p>
            <w:pPr>
              <w:spacing w:after="0" w:line="360" w:lineRule="auto"/>
              <w:jc w:val="center"/>
              <w:rPr>
                <w:rFonts w:ascii="宋体" w:hAnsi="宋体" w:eastAsia="宋体" w:cs="宋体"/>
                <w:sz w:val="24"/>
                <w:szCs w:val="24"/>
              </w:rPr>
            </w:pPr>
          </w:p>
        </w:tc>
        <w:tc>
          <w:tcPr>
            <w:tcW w:w="1289" w:type="dxa"/>
            <w:vAlign w:val="center"/>
          </w:tcPr>
          <w:p>
            <w:pPr>
              <w:spacing w:after="0" w:line="360" w:lineRule="auto"/>
              <w:jc w:val="center"/>
              <w:rPr>
                <w:rFonts w:ascii="宋体" w:hAnsi="宋体" w:eastAsia="宋体" w:cs="宋体"/>
                <w:sz w:val="24"/>
                <w:szCs w:val="24"/>
              </w:rPr>
            </w:pPr>
          </w:p>
        </w:tc>
        <w:tc>
          <w:tcPr>
            <w:tcW w:w="843"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pacing w:after="0" w:line="360" w:lineRule="auto"/>
              <w:jc w:val="center"/>
              <w:rPr>
                <w:rFonts w:ascii="宋体" w:hAnsi="宋体" w:eastAsia="宋体" w:cs="宋体"/>
                <w:sz w:val="24"/>
                <w:szCs w:val="24"/>
              </w:rPr>
            </w:pPr>
          </w:p>
        </w:tc>
        <w:tc>
          <w:tcPr>
            <w:tcW w:w="3922" w:type="dxa"/>
            <w:vAlign w:val="center"/>
          </w:tcPr>
          <w:p>
            <w:pPr>
              <w:spacing w:after="0" w:line="360" w:lineRule="auto"/>
              <w:jc w:val="center"/>
              <w:rPr>
                <w:rFonts w:ascii="宋体" w:hAnsi="宋体" w:eastAsia="宋体" w:cs="宋体"/>
                <w:sz w:val="24"/>
                <w:szCs w:val="24"/>
              </w:rPr>
            </w:pPr>
          </w:p>
        </w:tc>
        <w:tc>
          <w:tcPr>
            <w:tcW w:w="2438" w:type="dxa"/>
            <w:vAlign w:val="center"/>
          </w:tcPr>
          <w:p>
            <w:pPr>
              <w:spacing w:after="0" w:line="360" w:lineRule="auto"/>
              <w:jc w:val="center"/>
              <w:rPr>
                <w:rFonts w:ascii="宋体" w:hAnsi="宋体" w:eastAsia="宋体" w:cs="宋体"/>
                <w:sz w:val="24"/>
                <w:szCs w:val="24"/>
              </w:rPr>
            </w:pPr>
          </w:p>
        </w:tc>
        <w:tc>
          <w:tcPr>
            <w:tcW w:w="1289" w:type="dxa"/>
            <w:vAlign w:val="center"/>
          </w:tcPr>
          <w:p>
            <w:pPr>
              <w:spacing w:after="0" w:line="360" w:lineRule="auto"/>
              <w:jc w:val="center"/>
              <w:rPr>
                <w:rFonts w:ascii="宋体" w:hAnsi="宋体" w:eastAsia="宋体" w:cs="宋体"/>
                <w:sz w:val="24"/>
                <w:szCs w:val="24"/>
              </w:rPr>
            </w:pPr>
          </w:p>
        </w:tc>
        <w:tc>
          <w:tcPr>
            <w:tcW w:w="843" w:type="dxa"/>
            <w:vAlign w:val="center"/>
          </w:tcPr>
          <w:p>
            <w:pPr>
              <w:spacing w:after="0" w:line="360" w:lineRule="auto"/>
              <w:jc w:val="center"/>
              <w:rPr>
                <w:rFonts w:ascii="宋体" w:hAnsi="宋体" w:eastAsia="宋体" w:cs="宋体"/>
                <w:sz w:val="24"/>
                <w:szCs w:val="24"/>
              </w:rPr>
            </w:pPr>
          </w:p>
        </w:tc>
      </w:tr>
    </w:tbl>
    <w:p>
      <w:pPr>
        <w:spacing w:after="0" w:line="360" w:lineRule="auto"/>
        <w:rPr>
          <w:rFonts w:ascii="宋体" w:hAnsi="宋体" w:eastAsia="宋体" w:cs="宋体"/>
          <w:sz w:val="24"/>
          <w:szCs w:val="24"/>
        </w:rPr>
      </w:pPr>
      <w:r>
        <w:rPr>
          <w:rFonts w:hint="eastAsia" w:ascii="宋体" w:hAnsi="宋体" w:eastAsia="宋体" w:cs="宋体"/>
          <w:sz w:val="24"/>
          <w:szCs w:val="24"/>
        </w:rPr>
        <w:t>注：</w:t>
      </w:r>
    </w:p>
    <w:p>
      <w:pPr>
        <w:spacing w:after="0" w:line="360" w:lineRule="auto"/>
        <w:rPr>
          <w:rFonts w:ascii="宋体" w:hAnsi="宋体" w:eastAsia="宋体" w:cs="宋体"/>
          <w:sz w:val="24"/>
          <w:szCs w:val="24"/>
        </w:rPr>
      </w:pPr>
      <w:r>
        <w:rPr>
          <w:rFonts w:hint="eastAsia" w:ascii="宋体" w:hAnsi="宋体" w:eastAsia="宋体" w:cs="宋体"/>
          <w:sz w:val="24"/>
          <w:szCs w:val="24"/>
        </w:rPr>
        <w:t>1. 如不实填写偏离情况的投标文件将视为虚假材料。</w:t>
      </w:r>
    </w:p>
    <w:p>
      <w:pPr>
        <w:spacing w:after="0" w:line="360" w:lineRule="auto"/>
        <w:rPr>
          <w:rFonts w:ascii="宋体" w:hAnsi="宋体" w:eastAsia="宋体" w:cs="宋体"/>
          <w:sz w:val="24"/>
          <w:szCs w:val="24"/>
        </w:rPr>
      </w:pPr>
      <w:r>
        <w:rPr>
          <w:rFonts w:hint="eastAsia" w:ascii="宋体" w:hAnsi="宋体" w:eastAsia="宋体" w:cs="宋体"/>
          <w:sz w:val="24"/>
          <w:szCs w:val="24"/>
        </w:rPr>
        <w:t>2. 招标要求指磋商文件中规定的具体要求，投标应答指投标文件的具体内容。</w:t>
      </w:r>
    </w:p>
    <w:p>
      <w:pPr>
        <w:spacing w:after="0" w:line="360" w:lineRule="auto"/>
        <w:rPr>
          <w:rFonts w:ascii="宋体" w:hAnsi="宋体" w:eastAsia="宋体" w:cs="宋体"/>
          <w:sz w:val="24"/>
          <w:szCs w:val="24"/>
        </w:rPr>
      </w:pPr>
      <w:r>
        <w:rPr>
          <w:rFonts w:hint="eastAsia" w:ascii="宋体" w:hAnsi="宋体" w:eastAsia="宋体" w:cs="宋体"/>
          <w:sz w:val="24"/>
          <w:szCs w:val="24"/>
        </w:rPr>
        <w:t>3. 偏离说明指招标要求与投标应答之间的不同之处。</w:t>
      </w:r>
    </w:p>
    <w:p>
      <w:pPr>
        <w:spacing w:after="0" w:line="360" w:lineRule="auto"/>
        <w:rPr>
          <w:rFonts w:ascii="宋体" w:hAnsi="宋体" w:eastAsia="宋体" w:cs="宋体"/>
          <w:sz w:val="24"/>
          <w:szCs w:val="24"/>
        </w:rPr>
      </w:pPr>
      <w:r>
        <w:rPr>
          <w:rFonts w:hint="eastAsia" w:ascii="宋体" w:hAnsi="宋体" w:eastAsia="宋体" w:cs="宋体"/>
          <w:sz w:val="24"/>
          <w:szCs w:val="24"/>
        </w:rPr>
        <w:t>4. 投标人在上表“项目需求书要求”的投标应答中必须列出具体数值或内容。如投标人未应答或只注明“符合”、“满足”等类似无具体内容的表述，将被视为不符合磋商文件要求。投标人自行承担由此造成的一切后果。</w:t>
      </w:r>
    </w:p>
    <w:p>
      <w:pPr>
        <w:spacing w:after="0" w:line="360" w:lineRule="auto"/>
        <w:rPr>
          <w:rFonts w:ascii="宋体" w:hAnsi="宋体" w:eastAsia="宋体" w:cs="宋体"/>
          <w:sz w:val="24"/>
          <w:szCs w:val="24"/>
        </w:rPr>
      </w:pPr>
    </w:p>
    <w:p>
      <w:pPr>
        <w:spacing w:after="0" w:line="360" w:lineRule="auto"/>
        <w:ind w:left="192" w:firstLine="3948" w:firstLineChars="1645"/>
        <w:rPr>
          <w:rFonts w:ascii="宋体" w:hAnsi="宋体" w:eastAsia="宋体" w:cs="宋体"/>
          <w:sz w:val="24"/>
          <w:szCs w:val="24"/>
        </w:rPr>
      </w:pPr>
      <w:r>
        <w:rPr>
          <w:rFonts w:hint="eastAsia" w:ascii="宋体" w:hAnsi="宋体" w:eastAsia="宋体" w:cs="宋体"/>
          <w:sz w:val="24"/>
          <w:szCs w:val="24"/>
        </w:rPr>
        <w:t>投标人代表签字：_______________</w:t>
      </w:r>
    </w:p>
    <w:p>
      <w:pPr>
        <w:spacing w:after="0" w:line="360" w:lineRule="auto"/>
        <w:ind w:left="192" w:firstLine="3948" w:firstLineChars="1645"/>
        <w:rPr>
          <w:rFonts w:ascii="宋体" w:hAnsi="宋体" w:eastAsia="宋体" w:cs="宋体"/>
          <w:sz w:val="24"/>
          <w:szCs w:val="24"/>
        </w:rPr>
      </w:pPr>
    </w:p>
    <w:p>
      <w:pPr>
        <w:spacing w:after="0" w:line="360" w:lineRule="auto"/>
        <w:ind w:left="192" w:firstLine="3948" w:firstLineChars="1645"/>
        <w:rPr>
          <w:rFonts w:ascii="宋体" w:hAnsi="宋体" w:eastAsia="宋体" w:cs="宋体"/>
          <w:sz w:val="24"/>
          <w:szCs w:val="24"/>
        </w:rPr>
      </w:pPr>
      <w:r>
        <w:rPr>
          <w:rFonts w:hint="eastAsia" w:ascii="宋体" w:hAnsi="宋体" w:eastAsia="宋体" w:cs="宋体"/>
          <w:sz w:val="24"/>
          <w:szCs w:val="24"/>
        </w:rPr>
        <w:t>职务：_________日期：__________</w:t>
      </w:r>
    </w:p>
    <w:p>
      <w:pPr>
        <w:spacing w:after="0" w:line="360" w:lineRule="auto"/>
        <w:ind w:left="192" w:firstLine="3948" w:firstLineChars="1645"/>
        <w:rPr>
          <w:rFonts w:ascii="宋体" w:hAnsi="宋体" w:eastAsia="宋体" w:cs="宋体"/>
          <w:sz w:val="24"/>
          <w:szCs w:val="24"/>
        </w:rPr>
      </w:pPr>
    </w:p>
    <w:p>
      <w:pPr>
        <w:spacing w:after="0" w:line="360" w:lineRule="auto"/>
        <w:ind w:left="192" w:firstLine="3948" w:firstLineChars="1645"/>
        <w:rPr>
          <w:rFonts w:ascii="宋体" w:hAnsi="宋体" w:eastAsia="宋体" w:cs="宋体"/>
          <w:b/>
          <w:sz w:val="24"/>
          <w:szCs w:val="24"/>
        </w:rPr>
      </w:pPr>
      <w:r>
        <w:rPr>
          <w:rFonts w:hint="eastAsia" w:ascii="宋体" w:hAnsi="宋体" w:eastAsia="宋体" w:cs="宋体"/>
          <w:sz w:val="24"/>
          <w:szCs w:val="24"/>
        </w:rPr>
        <w:t>投标人名称（公章）：_____________</w:t>
      </w:r>
      <w:r>
        <w:rPr>
          <w:rFonts w:hint="eastAsia" w:ascii="宋体" w:hAnsi="宋体" w:eastAsia="宋体" w:cs="宋体"/>
          <w:b/>
          <w:sz w:val="24"/>
          <w:szCs w:val="24"/>
        </w:rPr>
        <w:br w:type="page"/>
      </w:r>
      <w:r>
        <w:rPr>
          <w:rFonts w:hint="eastAsia" w:ascii="宋体" w:hAnsi="宋体" w:eastAsia="宋体" w:cs="宋体"/>
          <w:b/>
          <w:sz w:val="24"/>
          <w:szCs w:val="24"/>
        </w:rPr>
        <w:t>附件5：评分因素中要求的各项方案、证明材料等</w:t>
      </w:r>
    </w:p>
    <w:p>
      <w:pPr>
        <w:spacing w:line="620" w:lineRule="exact"/>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附件6</w:t>
      </w:r>
    </w:p>
    <w:p>
      <w:pPr>
        <w:autoSpaceDN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政府采购政策情况表</w:t>
      </w:r>
    </w:p>
    <w:p>
      <w:pPr>
        <w:spacing w:line="460" w:lineRule="exact"/>
        <w:jc w:val="center"/>
        <w:rPr>
          <w:rFonts w:ascii="宋体" w:hAnsi="宋体" w:eastAsia="宋体" w:cs="宋体"/>
          <w:sz w:val="24"/>
          <w:szCs w:val="24"/>
        </w:rPr>
      </w:pPr>
    </w:p>
    <w:p>
      <w:pPr>
        <w:spacing w:line="460" w:lineRule="exact"/>
        <w:rPr>
          <w:rFonts w:ascii="宋体" w:hAnsi="宋体" w:eastAsia="宋体" w:cs="宋体"/>
          <w:sz w:val="24"/>
          <w:szCs w:val="24"/>
        </w:rPr>
      </w:pPr>
      <w:r>
        <w:rPr>
          <w:rFonts w:hint="eastAsia" w:ascii="宋体" w:hAnsi="宋体" w:eastAsia="宋体" w:cs="宋体"/>
          <w:sz w:val="24"/>
          <w:szCs w:val="24"/>
        </w:rPr>
        <w:t>项目名称：</w:t>
      </w:r>
    </w:p>
    <w:p>
      <w:pPr>
        <w:spacing w:line="460" w:lineRule="exact"/>
        <w:rPr>
          <w:rFonts w:ascii="宋体" w:hAnsi="宋体" w:eastAsia="宋体" w:cs="宋体"/>
          <w:sz w:val="24"/>
          <w:szCs w:val="24"/>
        </w:rPr>
      </w:pPr>
      <w:r>
        <w:rPr>
          <w:rFonts w:hint="eastAsia" w:ascii="宋体" w:hAnsi="宋体" w:eastAsia="宋体" w:cs="宋体"/>
          <w:sz w:val="24"/>
          <w:szCs w:val="24"/>
        </w:rPr>
        <w:t>项目编号：</w:t>
      </w:r>
    </w:p>
    <w:p>
      <w:pPr>
        <w:spacing w:line="460" w:lineRule="exact"/>
        <w:rPr>
          <w:rFonts w:ascii="宋体" w:hAnsi="宋体" w:eastAsia="宋体" w:cs="宋体"/>
          <w:sz w:val="24"/>
          <w:szCs w:val="24"/>
        </w:rPr>
      </w:pPr>
    </w:p>
    <w:tbl>
      <w:tblPr>
        <w:tblStyle w:val="20"/>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7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089" w:type="dxa"/>
            <w:gridSpan w:val="2"/>
            <w:vAlign w:val="center"/>
          </w:tcPr>
          <w:p>
            <w:pPr>
              <w:rPr>
                <w:rFonts w:ascii="宋体" w:hAnsi="宋体" w:eastAsia="宋体" w:cs="宋体"/>
                <w:sz w:val="24"/>
                <w:szCs w:val="24"/>
              </w:rPr>
            </w:pPr>
            <w:r>
              <w:rPr>
                <w:rFonts w:hint="eastAsia" w:ascii="宋体" w:hAnsi="宋体" w:eastAsia="宋体" w:cs="宋体"/>
                <w:sz w:val="24"/>
                <w:szCs w:val="24"/>
              </w:rPr>
              <w:t>如属所列情形的，请在括号内打“√”：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40" w:type="dxa"/>
            <w:vAlign w:val="center"/>
          </w:tcPr>
          <w:p>
            <w:pPr>
              <w:jc w:val="center"/>
              <w:rPr>
                <w:rFonts w:ascii="宋体" w:hAnsi="宋体" w:eastAsia="宋体" w:cs="宋体"/>
                <w:sz w:val="24"/>
                <w:szCs w:val="24"/>
              </w:rPr>
            </w:pPr>
            <w:r>
              <w:rPr>
                <w:rFonts w:hint="eastAsia" w:ascii="宋体" w:hAnsi="宋体" w:eastAsia="宋体" w:cs="宋体"/>
                <w:sz w:val="24"/>
                <w:szCs w:val="24"/>
              </w:rPr>
              <w:t>中小企业</w:t>
            </w:r>
          </w:p>
        </w:tc>
        <w:tc>
          <w:tcPr>
            <w:tcW w:w="7849" w:type="dxa"/>
            <w:vAlign w:val="center"/>
          </w:tcPr>
          <w:p>
            <w:pPr>
              <w:rPr>
                <w:rFonts w:ascii="宋体" w:hAnsi="宋体" w:eastAsia="宋体" w:cs="宋体"/>
                <w:sz w:val="24"/>
                <w:szCs w:val="24"/>
              </w:rPr>
            </w:pPr>
            <w:r>
              <w:rPr>
                <w:rFonts w:hint="eastAsia" w:ascii="宋体" w:hAnsi="宋体" w:eastAsia="宋体" w:cs="宋体"/>
                <w:sz w:val="24"/>
                <w:szCs w:val="24"/>
              </w:rPr>
              <w:t>（  ）我公司为小型、微型企业，并由我公司向采购人提供服务，须提供中小微企业声明函，该声明函见投标文件第页。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240" w:type="dxa"/>
            <w:vAlign w:val="center"/>
          </w:tcPr>
          <w:p>
            <w:pPr>
              <w:jc w:val="center"/>
              <w:rPr>
                <w:rFonts w:ascii="宋体" w:hAnsi="宋体" w:eastAsia="宋体" w:cs="宋体"/>
                <w:sz w:val="24"/>
                <w:szCs w:val="24"/>
              </w:rPr>
            </w:pPr>
            <w:r>
              <w:rPr>
                <w:rFonts w:hint="eastAsia" w:ascii="宋体" w:hAnsi="宋体" w:eastAsia="宋体" w:cs="宋体"/>
                <w:sz w:val="24"/>
                <w:szCs w:val="24"/>
              </w:rPr>
              <w:t>监狱企业</w:t>
            </w:r>
          </w:p>
        </w:tc>
        <w:tc>
          <w:tcPr>
            <w:tcW w:w="7849" w:type="dxa"/>
            <w:vAlign w:val="center"/>
          </w:tcPr>
          <w:p>
            <w:pPr>
              <w:rPr>
                <w:rFonts w:ascii="宋体" w:hAnsi="宋体" w:eastAsia="宋体" w:cs="宋体"/>
                <w:sz w:val="24"/>
                <w:szCs w:val="24"/>
              </w:rPr>
            </w:pPr>
            <w:r>
              <w:rPr>
                <w:rFonts w:hint="eastAsia" w:ascii="宋体" w:hAnsi="宋体" w:eastAsia="宋体" w:cs="宋体"/>
                <w:sz w:val="24"/>
                <w:szCs w:val="24"/>
              </w:rPr>
              <w:t>（  ）我公司属于监狱企业，须提供由省级以上监狱管理局、戒毒管理局（含新疆生产建设兵团）出具的属于监狱企业的证明文件。证明材料见投标文件第至页。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240"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残疾人福利性单位</w:t>
            </w:r>
          </w:p>
        </w:tc>
        <w:tc>
          <w:tcPr>
            <w:tcW w:w="7849" w:type="dxa"/>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）我公司属于残疾人福利性单位，并由我公司向采购人提供服务，须提供残疾人福利性单位声明函，该声明函见投标文件第页</w:t>
            </w:r>
          </w:p>
        </w:tc>
      </w:tr>
    </w:tbl>
    <w:p>
      <w:pPr>
        <w:spacing w:line="360" w:lineRule="auto"/>
        <w:ind w:firstLine="480" w:firstLineChars="200"/>
        <w:outlineLvl w:val="0"/>
        <w:rPr>
          <w:rFonts w:ascii="宋体" w:hAnsi="宋体" w:eastAsia="宋体" w:cs="宋体"/>
          <w:sz w:val="24"/>
          <w:szCs w:val="24"/>
        </w:rPr>
      </w:pPr>
      <w:r>
        <w:rPr>
          <w:rFonts w:hint="eastAsia" w:ascii="宋体" w:hAnsi="宋体" w:eastAsia="宋体" w:cs="宋体"/>
          <w:sz w:val="24"/>
          <w:szCs w:val="24"/>
        </w:rPr>
        <w:t>填报要求：请投标人正确填写本表，所填内容将作为评分的依据。其内容或数据应与对应的证明资料相符，如果填写不完整或有误，不再享受上述政策优惠。</w:t>
      </w:r>
    </w:p>
    <w:p>
      <w:pPr>
        <w:spacing w:line="360" w:lineRule="auto"/>
        <w:outlineLvl w:val="0"/>
        <w:rPr>
          <w:rFonts w:ascii="宋体" w:hAnsi="宋体" w:eastAsia="宋体" w:cs="宋体"/>
          <w:sz w:val="24"/>
          <w:szCs w:val="24"/>
        </w:rPr>
      </w:pPr>
    </w:p>
    <w:p>
      <w:pPr>
        <w:spacing w:line="460" w:lineRule="exact"/>
        <w:ind w:left="192" w:firstLine="3948" w:firstLineChars="1645"/>
        <w:rPr>
          <w:rFonts w:ascii="宋体" w:hAnsi="宋体" w:eastAsia="宋体" w:cs="宋体"/>
          <w:sz w:val="24"/>
          <w:szCs w:val="24"/>
        </w:rPr>
      </w:pPr>
      <w:r>
        <w:rPr>
          <w:rFonts w:hint="eastAsia" w:ascii="宋体" w:hAnsi="宋体" w:eastAsia="宋体" w:cs="宋体"/>
          <w:sz w:val="24"/>
          <w:szCs w:val="24"/>
        </w:rPr>
        <w:t>投标人代表签字：_______________</w:t>
      </w:r>
    </w:p>
    <w:p>
      <w:pPr>
        <w:spacing w:line="460" w:lineRule="exact"/>
        <w:ind w:left="192" w:firstLine="3948" w:firstLineChars="1645"/>
        <w:rPr>
          <w:rFonts w:ascii="宋体" w:hAnsi="宋体" w:eastAsia="宋体" w:cs="宋体"/>
          <w:sz w:val="24"/>
          <w:szCs w:val="24"/>
        </w:rPr>
      </w:pPr>
    </w:p>
    <w:p>
      <w:pPr>
        <w:spacing w:line="460" w:lineRule="exact"/>
        <w:ind w:left="192" w:firstLine="3948" w:firstLineChars="1645"/>
        <w:rPr>
          <w:rFonts w:ascii="宋体" w:hAnsi="宋体" w:eastAsia="宋体" w:cs="宋体"/>
          <w:sz w:val="24"/>
          <w:szCs w:val="24"/>
        </w:rPr>
      </w:pPr>
      <w:r>
        <w:rPr>
          <w:rFonts w:hint="eastAsia" w:ascii="宋体" w:hAnsi="宋体" w:eastAsia="宋体" w:cs="宋体"/>
          <w:sz w:val="24"/>
          <w:szCs w:val="24"/>
        </w:rPr>
        <w:t>职务：_________日期：__________</w:t>
      </w:r>
    </w:p>
    <w:p>
      <w:pPr>
        <w:spacing w:line="460" w:lineRule="exact"/>
        <w:ind w:left="192" w:firstLine="3948" w:firstLineChars="1645"/>
        <w:rPr>
          <w:rFonts w:ascii="宋体" w:hAnsi="宋体" w:eastAsia="宋体" w:cs="宋体"/>
          <w:sz w:val="24"/>
          <w:szCs w:val="24"/>
        </w:rPr>
      </w:pPr>
    </w:p>
    <w:p>
      <w:pPr>
        <w:spacing w:line="460" w:lineRule="exact"/>
        <w:ind w:left="192" w:firstLine="3948" w:firstLineChars="1645"/>
        <w:rPr>
          <w:rFonts w:ascii="宋体" w:hAnsi="宋体" w:eastAsia="宋体" w:cs="宋体"/>
          <w:sz w:val="24"/>
          <w:szCs w:val="24"/>
        </w:rPr>
      </w:pPr>
      <w:r>
        <w:rPr>
          <w:rFonts w:hint="eastAsia" w:ascii="宋体" w:hAnsi="宋体" w:eastAsia="宋体" w:cs="宋体"/>
          <w:sz w:val="24"/>
          <w:szCs w:val="24"/>
        </w:rPr>
        <w:t>投标人名称（公章）：_____________</w:t>
      </w:r>
    </w:p>
    <w:p>
      <w:pPr>
        <w:spacing w:line="620" w:lineRule="exact"/>
        <w:rPr>
          <w:rFonts w:ascii="宋体" w:hAnsi="宋体" w:eastAsia="宋体" w:cs="宋体"/>
          <w:b/>
          <w:bCs/>
          <w:sz w:val="24"/>
          <w:szCs w:val="24"/>
        </w:rPr>
      </w:pPr>
      <w:r>
        <w:rPr>
          <w:rFonts w:hint="eastAsia" w:ascii="宋体" w:hAnsi="宋体" w:eastAsia="宋体" w:cs="宋体"/>
          <w:b/>
          <w:bCs/>
          <w:sz w:val="24"/>
          <w:szCs w:val="24"/>
        </w:rPr>
        <w:br w:type="page"/>
      </w:r>
      <w:r>
        <w:rPr>
          <w:rFonts w:hint="eastAsia" w:ascii="宋体" w:hAnsi="宋体" w:eastAsia="宋体" w:cs="宋体"/>
          <w:b/>
          <w:sz w:val="24"/>
          <w:szCs w:val="24"/>
        </w:rPr>
        <w:t>附件7</w:t>
      </w:r>
    </w:p>
    <w:p>
      <w:pPr>
        <w:autoSpaceDN w:val="0"/>
        <w:spacing w:line="360" w:lineRule="auto"/>
        <w:jc w:val="center"/>
        <w:rPr>
          <w:rFonts w:ascii="宋体" w:hAnsi="宋体" w:eastAsia="宋体" w:cs="宋体"/>
          <w:sz w:val="24"/>
          <w:szCs w:val="24"/>
        </w:rPr>
      </w:pPr>
      <w:r>
        <w:rPr>
          <w:rFonts w:hint="eastAsia" w:ascii="宋体" w:hAnsi="宋体" w:eastAsia="宋体" w:cs="宋体"/>
          <w:b/>
          <w:bCs/>
          <w:sz w:val="24"/>
          <w:szCs w:val="24"/>
        </w:rPr>
        <w:t>中小企业声明函</w:t>
      </w:r>
    </w:p>
    <w:p>
      <w:pPr>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本公司郑重声明，根据《政府采购促进中小企业发展暂行办法》（财库[2011]181号）的规定，本公司为______（请填写：中型、小型、微型）企业。即，本公司同时满足以下条件：</w:t>
      </w:r>
    </w:p>
    <w:p>
      <w:pPr>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1. 根据《工业和信息化部、国家统计局、国家发展和改革委员会、财政部关于印发中小企业划型标准规定的通知》（工信部联企业[2011]300号）规定的划分标准，本公司为______（请填写：中型、小型、微型）企业。</w:t>
      </w:r>
    </w:p>
    <w:p>
      <w:pPr>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2. 如我公司成交，本项目由我公司向采购人提供服务。</w:t>
      </w:r>
    </w:p>
    <w:p>
      <w:pPr>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本公司对上述声明的真实性负责。如有虚假，将依法承担相应责任。</w:t>
      </w:r>
    </w:p>
    <w:p>
      <w:pPr>
        <w:autoSpaceDN w:val="0"/>
        <w:spacing w:line="360" w:lineRule="auto"/>
        <w:ind w:firstLine="420"/>
        <w:rPr>
          <w:rFonts w:ascii="宋体" w:hAnsi="宋体" w:eastAsia="宋体" w:cs="宋体"/>
          <w:sz w:val="24"/>
          <w:szCs w:val="24"/>
        </w:rPr>
      </w:pPr>
    </w:p>
    <w:p>
      <w:pPr>
        <w:autoSpaceDN w:val="0"/>
        <w:spacing w:line="360" w:lineRule="auto"/>
        <w:ind w:firstLine="420"/>
        <w:rPr>
          <w:rFonts w:ascii="宋体" w:hAnsi="宋体" w:eastAsia="宋体" w:cs="宋体"/>
          <w:sz w:val="24"/>
          <w:szCs w:val="24"/>
        </w:rPr>
      </w:pPr>
    </w:p>
    <w:p>
      <w:pPr>
        <w:autoSpaceDN w:val="0"/>
        <w:spacing w:line="360" w:lineRule="auto"/>
        <w:ind w:firstLine="420"/>
        <w:jc w:val="center"/>
        <w:rPr>
          <w:rFonts w:ascii="宋体" w:hAnsi="宋体" w:eastAsia="宋体" w:cs="宋体"/>
          <w:sz w:val="24"/>
          <w:szCs w:val="24"/>
        </w:rPr>
      </w:pPr>
      <w:r>
        <w:rPr>
          <w:rFonts w:hint="eastAsia" w:ascii="宋体" w:hAnsi="宋体" w:eastAsia="宋体" w:cs="宋体"/>
          <w:sz w:val="24"/>
          <w:szCs w:val="24"/>
        </w:rPr>
        <w:t>企业名称（盖章）：</w:t>
      </w:r>
    </w:p>
    <w:p>
      <w:pPr>
        <w:spacing w:line="360" w:lineRule="auto"/>
        <w:rPr>
          <w:rFonts w:ascii="宋体" w:hAnsi="宋体" w:eastAsia="宋体" w:cs="宋体"/>
          <w:sz w:val="24"/>
          <w:szCs w:val="24"/>
        </w:rPr>
      </w:pPr>
      <w:r>
        <w:rPr>
          <w:rFonts w:hint="eastAsia" w:ascii="宋体" w:hAnsi="宋体" w:eastAsia="宋体" w:cs="宋体"/>
          <w:sz w:val="24"/>
          <w:szCs w:val="24"/>
        </w:rPr>
        <w:t xml:space="preserve">                            日期：</w:t>
      </w:r>
    </w:p>
    <w:p>
      <w:pPr>
        <w:spacing w:line="620" w:lineRule="exact"/>
        <w:rPr>
          <w:rFonts w:ascii="宋体" w:hAnsi="宋体" w:eastAsia="宋体" w:cs="宋体"/>
          <w:sz w:val="24"/>
          <w:szCs w:val="24"/>
        </w:rPr>
      </w:pPr>
    </w:p>
    <w:p>
      <w:pPr>
        <w:spacing w:line="620" w:lineRule="exact"/>
        <w:rPr>
          <w:rFonts w:ascii="宋体" w:hAnsi="宋体" w:eastAsia="宋体" w:cs="宋体"/>
          <w:sz w:val="24"/>
          <w:szCs w:val="24"/>
        </w:rPr>
      </w:pPr>
    </w:p>
    <w:p>
      <w:pPr>
        <w:spacing w:line="620" w:lineRule="exact"/>
        <w:rPr>
          <w:rFonts w:ascii="宋体" w:hAnsi="宋体" w:eastAsia="宋体" w:cs="宋体"/>
          <w:sz w:val="24"/>
          <w:szCs w:val="24"/>
        </w:rPr>
      </w:pPr>
    </w:p>
    <w:p>
      <w:pPr>
        <w:spacing w:line="620" w:lineRule="exact"/>
        <w:rPr>
          <w:rFonts w:ascii="宋体" w:hAnsi="宋体" w:eastAsia="宋体" w:cs="宋体"/>
          <w:sz w:val="24"/>
          <w:szCs w:val="24"/>
        </w:rPr>
      </w:pPr>
    </w:p>
    <w:p>
      <w:pPr>
        <w:spacing w:line="620" w:lineRule="exact"/>
        <w:rPr>
          <w:rFonts w:ascii="宋体" w:hAnsi="宋体" w:eastAsia="宋体" w:cs="宋体"/>
          <w:sz w:val="24"/>
          <w:szCs w:val="24"/>
        </w:rPr>
      </w:pPr>
    </w:p>
    <w:p>
      <w:pPr>
        <w:spacing w:line="620" w:lineRule="exact"/>
        <w:rPr>
          <w:rFonts w:ascii="宋体" w:hAnsi="宋体" w:eastAsia="宋体" w:cs="宋体"/>
          <w:sz w:val="24"/>
          <w:szCs w:val="24"/>
        </w:rPr>
      </w:pPr>
    </w:p>
    <w:p>
      <w:pPr>
        <w:autoSpaceDN w:val="0"/>
        <w:spacing w:after="0" w:line="360" w:lineRule="auto"/>
        <w:rPr>
          <w:rFonts w:ascii="宋体" w:hAnsi="宋体" w:eastAsia="宋体" w:cs="宋体"/>
          <w:b/>
          <w:bCs/>
          <w:sz w:val="24"/>
          <w:szCs w:val="24"/>
        </w:rPr>
      </w:pPr>
      <w:r>
        <w:rPr>
          <w:rFonts w:hint="eastAsia" w:ascii="宋体" w:hAnsi="宋体" w:eastAsia="宋体" w:cs="宋体"/>
          <w:b/>
          <w:bCs/>
          <w:sz w:val="24"/>
          <w:szCs w:val="24"/>
        </w:rPr>
        <w:t xml:space="preserve">附件8  </w:t>
      </w:r>
    </w:p>
    <w:p>
      <w:pPr>
        <w:autoSpaceDN w:val="0"/>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残疾人福利性单位声明函</w:t>
      </w:r>
    </w:p>
    <w:p>
      <w:pPr>
        <w:autoSpaceDN w:val="0"/>
        <w:spacing w:after="0" w:line="360" w:lineRule="auto"/>
        <w:rPr>
          <w:rFonts w:ascii="宋体" w:hAnsi="宋体" w:eastAsia="宋体" w:cs="宋体"/>
          <w:b/>
          <w:bCs/>
          <w:sz w:val="24"/>
          <w:szCs w:val="24"/>
        </w:rPr>
      </w:pPr>
    </w:p>
    <w:p>
      <w:pPr>
        <w:autoSpaceDN w:val="0"/>
        <w:spacing w:after="0" w:line="360" w:lineRule="auto"/>
        <w:ind w:firstLine="420"/>
        <w:rPr>
          <w:rFonts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utoSpaceDN w:val="0"/>
        <w:spacing w:after="0" w:line="360" w:lineRule="auto"/>
        <w:ind w:firstLine="420"/>
        <w:rPr>
          <w:rFonts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autoSpaceDN w:val="0"/>
        <w:spacing w:after="0" w:line="360" w:lineRule="auto"/>
        <w:ind w:firstLine="420"/>
        <w:rPr>
          <w:rFonts w:ascii="宋体" w:hAnsi="宋体" w:eastAsia="宋体" w:cs="宋体"/>
          <w:sz w:val="24"/>
          <w:szCs w:val="24"/>
        </w:rPr>
      </w:pPr>
    </w:p>
    <w:p>
      <w:pPr>
        <w:autoSpaceDN w:val="0"/>
        <w:spacing w:after="0" w:line="360" w:lineRule="auto"/>
        <w:ind w:firstLine="420"/>
        <w:rPr>
          <w:rFonts w:ascii="宋体" w:hAnsi="宋体" w:eastAsia="宋体" w:cs="宋体"/>
          <w:sz w:val="24"/>
          <w:szCs w:val="24"/>
        </w:rPr>
      </w:pPr>
    </w:p>
    <w:p>
      <w:pPr>
        <w:autoSpaceDN w:val="0"/>
        <w:spacing w:after="0" w:line="360" w:lineRule="auto"/>
        <w:ind w:firstLine="420"/>
        <w:rPr>
          <w:rFonts w:ascii="宋体" w:hAnsi="宋体" w:eastAsia="宋体" w:cs="宋体"/>
          <w:sz w:val="24"/>
          <w:szCs w:val="24"/>
        </w:rPr>
      </w:pPr>
    </w:p>
    <w:p>
      <w:pPr>
        <w:autoSpaceDN w:val="0"/>
        <w:spacing w:after="0" w:line="360" w:lineRule="auto"/>
        <w:ind w:firstLine="420"/>
        <w:rPr>
          <w:rFonts w:ascii="宋体" w:hAnsi="宋体" w:eastAsia="宋体" w:cs="宋体"/>
          <w:sz w:val="24"/>
          <w:szCs w:val="24"/>
        </w:rPr>
      </w:pPr>
      <w:r>
        <w:rPr>
          <w:rFonts w:hint="eastAsia" w:ascii="宋体" w:hAnsi="宋体" w:eastAsia="宋体" w:cs="宋体"/>
          <w:sz w:val="24"/>
          <w:szCs w:val="24"/>
        </w:rPr>
        <w:t>企业名称（盖公章）：</w:t>
      </w:r>
      <w:r>
        <w:rPr>
          <w:rFonts w:hint="eastAsia" w:ascii="宋体" w:hAnsi="宋体" w:eastAsia="宋体" w:cs="宋体"/>
          <w:sz w:val="24"/>
          <w:szCs w:val="24"/>
        </w:rPr>
        <w:br w:type="textWrapping"/>
      </w:r>
      <w:r>
        <w:rPr>
          <w:rFonts w:hint="eastAsia" w:ascii="宋体" w:hAnsi="宋体" w:eastAsia="宋体" w:cs="宋体"/>
          <w:sz w:val="24"/>
          <w:szCs w:val="24"/>
        </w:rPr>
        <w:t xml:space="preserve">    日   期：  </w:t>
      </w:r>
    </w:p>
    <w:p>
      <w:pPr>
        <w:spacing w:line="620" w:lineRule="exact"/>
        <w:rPr>
          <w:rFonts w:ascii="宋体" w:hAnsi="宋体" w:eastAsia="宋体" w:cs="宋体"/>
          <w:sz w:val="24"/>
          <w:szCs w:val="24"/>
        </w:rPr>
        <w:sectPr>
          <w:pgSz w:w="11906" w:h="16838"/>
          <w:pgMar w:top="1440" w:right="1797" w:bottom="1440" w:left="1797" w:header="851" w:footer="992" w:gutter="0"/>
          <w:cols w:space="720" w:num="1"/>
          <w:docGrid w:linePitch="312" w:charSpace="0"/>
        </w:sectPr>
      </w:pPr>
    </w:p>
    <w:p>
      <w:pPr>
        <w:spacing w:after="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附件9</w:t>
      </w:r>
    </w:p>
    <w:p>
      <w:pPr>
        <w:spacing w:after="0" w:line="360" w:lineRule="auto"/>
        <w:ind w:firstLine="482" w:firstLineChars="200"/>
        <w:jc w:val="center"/>
        <w:rPr>
          <w:rFonts w:ascii="宋体" w:hAnsi="宋体" w:eastAsia="宋体" w:cs="宋体"/>
          <w:b/>
          <w:sz w:val="24"/>
          <w:szCs w:val="24"/>
        </w:rPr>
      </w:pPr>
      <w:r>
        <w:rPr>
          <w:rFonts w:hint="eastAsia" w:ascii="宋体" w:hAnsi="宋体" w:eastAsia="宋体" w:cs="宋体"/>
          <w:b/>
          <w:sz w:val="24"/>
          <w:szCs w:val="24"/>
        </w:rPr>
        <w:t>真诚投标承诺书</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lang w:val="en-GB"/>
        </w:rPr>
        <w:t>天津中医药大学第二附属医院</w:t>
      </w:r>
      <w:r>
        <w:rPr>
          <w:rFonts w:hint="eastAsia" w:ascii="宋体" w:hAnsi="宋体" w:eastAsia="宋体" w:cs="宋体"/>
          <w:sz w:val="24"/>
          <w:szCs w:val="24"/>
        </w:rPr>
        <w:t>：</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本供应商自愿参与“                                项目（项目编号：              ）”的投标，并做出如下承诺：</w:t>
      </w:r>
    </w:p>
    <w:p>
      <w:pPr>
        <w:widowControl w:val="0"/>
        <w:numPr>
          <w:ilvl w:val="0"/>
          <w:numId w:val="6"/>
        </w:numPr>
        <w:adjustRightInd/>
        <w:snapToGrid/>
        <w:spacing w:after="0" w:line="360" w:lineRule="auto"/>
        <w:ind w:left="0" w:firstLine="480" w:firstLineChars="200"/>
        <w:jc w:val="both"/>
        <w:rPr>
          <w:rFonts w:ascii="宋体" w:hAnsi="宋体" w:eastAsia="宋体" w:cs="宋体"/>
          <w:sz w:val="24"/>
          <w:szCs w:val="24"/>
        </w:rPr>
      </w:pPr>
      <w:r>
        <w:rPr>
          <w:rFonts w:hint="eastAsia" w:ascii="宋体" w:hAnsi="宋体" w:eastAsia="宋体" w:cs="宋体"/>
          <w:sz w:val="24"/>
          <w:szCs w:val="24"/>
        </w:rPr>
        <w:t>未与其它任何公司\个人达成固定价格的协议。</w:t>
      </w:r>
    </w:p>
    <w:p>
      <w:pPr>
        <w:widowControl w:val="0"/>
        <w:numPr>
          <w:ilvl w:val="0"/>
          <w:numId w:val="6"/>
        </w:numPr>
        <w:adjustRightInd/>
        <w:snapToGrid/>
        <w:spacing w:after="0" w:line="360" w:lineRule="auto"/>
        <w:ind w:left="0" w:firstLine="480" w:firstLineChars="200"/>
        <w:jc w:val="both"/>
        <w:rPr>
          <w:rFonts w:ascii="宋体" w:hAnsi="宋体" w:eastAsia="宋体" w:cs="宋体"/>
          <w:sz w:val="24"/>
          <w:szCs w:val="24"/>
        </w:rPr>
      </w:pPr>
      <w:r>
        <w:rPr>
          <w:rFonts w:hint="eastAsia" w:ascii="宋体" w:hAnsi="宋体" w:eastAsia="宋体" w:cs="宋体"/>
          <w:sz w:val="24"/>
          <w:szCs w:val="24"/>
        </w:rPr>
        <w:t>在投标撤回之前，不做以下任何事项：</w:t>
      </w:r>
    </w:p>
    <w:p>
      <w:pPr>
        <w:widowControl w:val="0"/>
        <w:numPr>
          <w:ilvl w:val="0"/>
          <w:numId w:val="7"/>
        </w:numPr>
        <w:adjustRightInd/>
        <w:snapToGrid/>
        <w:spacing w:after="0" w:line="360" w:lineRule="auto"/>
        <w:ind w:left="0" w:firstLine="480" w:firstLineChars="200"/>
        <w:jc w:val="both"/>
        <w:rPr>
          <w:rFonts w:ascii="宋体" w:hAnsi="宋体" w:eastAsia="宋体" w:cs="宋体"/>
          <w:sz w:val="24"/>
          <w:szCs w:val="24"/>
        </w:rPr>
      </w:pPr>
      <w:r>
        <w:rPr>
          <w:rFonts w:hint="eastAsia" w:ascii="宋体" w:hAnsi="宋体" w:eastAsia="宋体" w:cs="宋体"/>
          <w:sz w:val="24"/>
          <w:szCs w:val="24"/>
        </w:rPr>
        <w:t>向采购人以外的人员泄漏投标情况；</w:t>
      </w:r>
    </w:p>
    <w:p>
      <w:pPr>
        <w:widowControl w:val="0"/>
        <w:numPr>
          <w:ilvl w:val="0"/>
          <w:numId w:val="7"/>
        </w:numPr>
        <w:adjustRightInd/>
        <w:snapToGrid/>
        <w:spacing w:after="0" w:line="360" w:lineRule="auto"/>
        <w:ind w:left="0" w:firstLine="480" w:firstLineChars="200"/>
        <w:jc w:val="both"/>
        <w:rPr>
          <w:rFonts w:ascii="宋体" w:hAnsi="宋体" w:eastAsia="宋体" w:cs="宋体"/>
          <w:sz w:val="24"/>
          <w:szCs w:val="24"/>
        </w:rPr>
      </w:pPr>
      <w:r>
        <w:rPr>
          <w:rFonts w:hint="eastAsia" w:ascii="宋体" w:hAnsi="宋体" w:eastAsia="宋体" w:cs="宋体"/>
          <w:sz w:val="24"/>
          <w:szCs w:val="24"/>
        </w:rPr>
        <w:t>与其他参与本次投标的人达成可能限制竞争的协议；</w:t>
      </w:r>
    </w:p>
    <w:p>
      <w:pPr>
        <w:widowControl w:val="0"/>
        <w:numPr>
          <w:ilvl w:val="0"/>
          <w:numId w:val="7"/>
        </w:numPr>
        <w:adjustRightInd/>
        <w:snapToGrid/>
        <w:spacing w:after="0" w:line="360" w:lineRule="auto"/>
        <w:ind w:left="0" w:firstLine="480" w:firstLineChars="200"/>
        <w:jc w:val="both"/>
        <w:rPr>
          <w:rFonts w:ascii="宋体" w:hAnsi="宋体" w:eastAsia="宋体" w:cs="宋体"/>
          <w:sz w:val="24"/>
          <w:szCs w:val="24"/>
        </w:rPr>
      </w:pPr>
      <w:r>
        <w:rPr>
          <w:rFonts w:hint="eastAsia" w:ascii="宋体" w:hAnsi="宋体" w:eastAsia="宋体" w:cs="宋体"/>
          <w:sz w:val="24"/>
          <w:szCs w:val="24"/>
        </w:rPr>
        <w:t>为影响投标而向有关招标当事者提供金钱、物质及服务；</w:t>
      </w:r>
    </w:p>
    <w:p>
      <w:pPr>
        <w:tabs>
          <w:tab w:val="left" w:pos="720"/>
        </w:tabs>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保证所投产品来自合法的供货渠道，若中标，则有义务向采购人提供其需要的有效书面证明材料。如果提供非法渠道的商品，视为欺诈，根据《中华人民共和国消费者权益保护法》承担商品价值双倍的赔偿；同时承担采购人依据现行的国家法律法规追究的其他责任。</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4、保证递交的响应文件不提供虚假材料，否则接受中华人民共和国招标投标法第五十四条规定的处罚，列入不良行为记录名单，一至三年内禁止参加采购活动。以下材料或情形之一不实的均视为提供虚假材料：</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（1）投标价格；（2）交货期；（3）业绩；（4）资质文件；</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（5）技术响应；（6）服务及履约情况。</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特此承诺。</w:t>
      </w:r>
    </w:p>
    <w:p>
      <w:pPr>
        <w:pStyle w:val="2"/>
      </w:pPr>
    </w:p>
    <w:p>
      <w:pPr>
        <w:spacing w:after="0" w:line="360" w:lineRule="auto"/>
        <w:ind w:firstLine="4800" w:firstLineChars="2000"/>
        <w:rPr>
          <w:rFonts w:ascii="宋体" w:hAnsi="宋体" w:eastAsia="宋体" w:cs="宋体"/>
          <w:sz w:val="24"/>
          <w:szCs w:val="24"/>
        </w:rPr>
      </w:pPr>
      <w:r>
        <w:rPr>
          <w:rFonts w:hint="eastAsia" w:ascii="宋体" w:hAnsi="宋体" w:eastAsia="宋体" w:cs="宋体"/>
          <w:sz w:val="24"/>
          <w:szCs w:val="24"/>
        </w:rPr>
        <w:t>供应商盖章：</w:t>
      </w:r>
    </w:p>
    <w:p>
      <w:pPr>
        <w:autoSpaceDE w:val="0"/>
        <w:autoSpaceDN w:val="0"/>
        <w:spacing w:after="0" w:line="360" w:lineRule="auto"/>
        <w:ind w:firstLine="480" w:firstLineChars="200"/>
        <w:jc w:val="center"/>
        <w:outlineLvl w:val="0"/>
        <w:rPr>
          <w:rFonts w:ascii="宋体" w:hAnsi="宋体" w:eastAsia="宋体" w:cs="宋体"/>
          <w:b/>
          <w:sz w:val="24"/>
          <w:szCs w:val="24"/>
          <w:lang w:val="zh-CN"/>
        </w:rPr>
      </w:pPr>
      <w:r>
        <w:rPr>
          <w:rFonts w:hint="eastAsia" w:ascii="宋体" w:hAnsi="宋体" w:eastAsia="宋体" w:cs="宋体"/>
          <w:sz w:val="24"/>
          <w:szCs w:val="24"/>
        </w:rPr>
        <w:t xml:space="preserve">                      供应商代表签字：</w:t>
      </w:r>
    </w:p>
    <w:p>
      <w:pPr>
        <w:spacing w:after="0" w:line="360" w:lineRule="auto"/>
        <w:ind w:firstLine="480" w:firstLineChars="200"/>
        <w:jc w:val="center"/>
        <w:rPr>
          <w:rFonts w:ascii="宋体" w:hAnsi="宋体" w:eastAsia="宋体" w:cs="宋体"/>
          <w:sz w:val="24"/>
          <w:szCs w:val="24"/>
        </w:rPr>
        <w:sectPr>
          <w:pgSz w:w="11906" w:h="16838"/>
          <w:pgMar w:top="1440" w:right="1797" w:bottom="1440" w:left="1797" w:header="851" w:footer="992" w:gutter="0"/>
          <w:cols w:space="720" w:num="1"/>
          <w:docGrid w:linePitch="312" w:charSpace="0"/>
        </w:sectPr>
      </w:pPr>
    </w:p>
    <w:p>
      <w:pPr>
        <w:pStyle w:val="4"/>
        <w:spacing w:before="0" w:after="0" w:line="360" w:lineRule="auto"/>
        <w:ind w:firstLine="224" w:firstLineChars="100"/>
        <w:rPr>
          <w:rFonts w:ascii="宋体" w:hAnsi="宋体" w:cs="宋体"/>
          <w:sz w:val="24"/>
          <w:szCs w:val="24"/>
        </w:rPr>
      </w:pPr>
      <w:bookmarkStart w:id="18" w:name="_Toc511246464"/>
      <w:bookmarkStart w:id="19" w:name="_Toc17233"/>
      <w:bookmarkStart w:id="20" w:name="_Toc1789"/>
      <w:r>
        <w:rPr>
          <w:rFonts w:hint="eastAsia" w:ascii="宋体" w:hAnsi="宋体" w:cs="宋体"/>
          <w:sz w:val="24"/>
          <w:szCs w:val="24"/>
        </w:rPr>
        <w:t>附件10</w:t>
      </w:r>
      <w:bookmarkEnd w:id="18"/>
      <w:bookmarkEnd w:id="19"/>
      <w:bookmarkEnd w:id="20"/>
    </w:p>
    <w:p>
      <w:pPr>
        <w:pStyle w:val="4"/>
        <w:spacing w:before="0" w:after="0" w:line="360" w:lineRule="auto"/>
        <w:ind w:firstLine="448" w:firstLineChars="200"/>
        <w:jc w:val="center"/>
        <w:rPr>
          <w:rFonts w:ascii="宋体" w:hAnsi="宋体" w:cs="宋体"/>
          <w:sz w:val="24"/>
          <w:szCs w:val="24"/>
        </w:rPr>
      </w:pPr>
      <w:bookmarkStart w:id="21" w:name="_Toc373937598"/>
      <w:bookmarkStart w:id="22" w:name="_Toc7946"/>
      <w:bookmarkStart w:id="23" w:name="_Toc511246465"/>
      <w:bookmarkStart w:id="24" w:name="_Toc374031111"/>
      <w:bookmarkStart w:id="25" w:name="_Toc373929720"/>
      <w:bookmarkStart w:id="26" w:name="_Toc373929358"/>
      <w:bookmarkStart w:id="27" w:name="_Toc1908"/>
      <w:r>
        <w:rPr>
          <w:rFonts w:hint="eastAsia" w:ascii="宋体" w:hAnsi="宋体" w:cs="宋体"/>
          <w:sz w:val="24"/>
          <w:szCs w:val="24"/>
        </w:rPr>
        <w:t>依法缴纳税收和社会保险承诺书</w:t>
      </w:r>
      <w:bookmarkEnd w:id="21"/>
      <w:bookmarkEnd w:id="22"/>
      <w:bookmarkEnd w:id="23"/>
      <w:bookmarkEnd w:id="24"/>
      <w:bookmarkEnd w:id="25"/>
      <w:bookmarkEnd w:id="26"/>
      <w:bookmarkEnd w:id="27"/>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我单位现参与                        项目（项目编号：          ），并作出如下承诺：</w:t>
      </w:r>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我单位依法缴纳税收和员工社会保险，随时接受采购人的检查验证。</w:t>
      </w:r>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如违反上述承诺，我单位将按照相关法律法规的规定接受处罚，并通过相关媒体予以公布。</w:t>
      </w:r>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特此承诺。</w:t>
      </w:r>
    </w:p>
    <w:p>
      <w:pPr>
        <w:spacing w:after="0" w:line="360" w:lineRule="auto"/>
        <w:ind w:firstLine="448" w:firstLineChars="200"/>
        <w:rPr>
          <w:rFonts w:ascii="宋体" w:hAnsi="宋体" w:eastAsia="宋体" w:cs="宋体"/>
          <w:sz w:val="24"/>
          <w:szCs w:val="24"/>
        </w:rPr>
      </w:pPr>
    </w:p>
    <w:p>
      <w:pPr>
        <w:spacing w:after="0" w:line="360" w:lineRule="auto"/>
        <w:ind w:firstLine="448" w:firstLineChars="200"/>
        <w:jc w:val="right"/>
        <w:rPr>
          <w:rFonts w:ascii="宋体" w:hAnsi="宋体" w:eastAsia="宋体" w:cs="宋体"/>
          <w:sz w:val="24"/>
          <w:szCs w:val="24"/>
        </w:rPr>
      </w:pPr>
    </w:p>
    <w:p>
      <w:pPr>
        <w:spacing w:after="0" w:line="360" w:lineRule="auto"/>
        <w:ind w:firstLine="448" w:firstLineChars="200"/>
        <w:jc w:val="center"/>
        <w:rPr>
          <w:rFonts w:ascii="宋体" w:hAnsi="宋体" w:eastAsia="宋体" w:cs="宋体"/>
          <w:sz w:val="24"/>
          <w:szCs w:val="24"/>
        </w:rPr>
      </w:pPr>
    </w:p>
    <w:p>
      <w:pPr>
        <w:spacing w:after="0" w:line="360" w:lineRule="auto"/>
        <w:ind w:firstLine="448" w:firstLineChars="200"/>
        <w:jc w:val="center"/>
        <w:rPr>
          <w:rFonts w:ascii="宋体" w:hAnsi="宋体" w:eastAsia="宋体" w:cs="宋体"/>
          <w:sz w:val="24"/>
          <w:szCs w:val="24"/>
        </w:rPr>
      </w:pPr>
      <w:r>
        <w:rPr>
          <w:rFonts w:hint="eastAsia" w:ascii="宋体" w:hAnsi="宋体" w:eastAsia="宋体" w:cs="宋体"/>
          <w:sz w:val="24"/>
          <w:szCs w:val="24"/>
        </w:rPr>
        <w:t xml:space="preserve">                            投标单位（公章）：</w:t>
      </w:r>
    </w:p>
    <w:p>
      <w:pPr>
        <w:spacing w:after="0" w:line="360" w:lineRule="auto"/>
        <w:ind w:firstLine="448" w:firstLineChars="200"/>
        <w:jc w:val="center"/>
        <w:rPr>
          <w:rFonts w:ascii="宋体" w:hAnsi="宋体" w:eastAsia="宋体" w:cs="宋体"/>
          <w:sz w:val="24"/>
          <w:szCs w:val="24"/>
        </w:rPr>
      </w:pPr>
      <w:r>
        <w:rPr>
          <w:rFonts w:hint="eastAsia" w:ascii="宋体" w:hAnsi="宋体" w:eastAsia="宋体" w:cs="宋体"/>
          <w:sz w:val="24"/>
          <w:szCs w:val="24"/>
        </w:rPr>
        <w:t xml:space="preserve">                         供应商代表签字：</w:t>
      </w:r>
    </w:p>
    <w:p>
      <w:pPr>
        <w:spacing w:after="0" w:line="360" w:lineRule="auto"/>
        <w:ind w:firstLine="448" w:firstLineChars="200"/>
        <w:jc w:val="center"/>
        <w:rPr>
          <w:rFonts w:ascii="宋体" w:hAnsi="宋体" w:eastAsia="宋体" w:cs="宋体"/>
          <w:sz w:val="24"/>
          <w:szCs w:val="24"/>
        </w:rPr>
      </w:pPr>
      <w:r>
        <w:rPr>
          <w:rFonts w:hint="eastAsia" w:ascii="宋体" w:hAnsi="宋体" w:eastAsia="宋体" w:cs="宋体"/>
          <w:sz w:val="24"/>
          <w:szCs w:val="24"/>
        </w:rPr>
        <w:t xml:space="preserve">                    年   月   日</w:t>
      </w:r>
    </w:p>
    <w:p>
      <w:pPr>
        <w:spacing w:after="0" w:line="360" w:lineRule="auto"/>
        <w:ind w:firstLine="448" w:firstLineChars="20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spacing w:after="0" w:line="360" w:lineRule="auto"/>
        <w:rPr>
          <w:rFonts w:ascii="宋体" w:hAnsi="宋体" w:eastAsia="宋体" w:cs="宋体"/>
          <w:b/>
          <w:sz w:val="24"/>
          <w:szCs w:val="24"/>
        </w:rPr>
      </w:pPr>
      <w:r>
        <w:rPr>
          <w:rFonts w:hint="eastAsia" w:ascii="宋体" w:hAnsi="宋体" w:eastAsia="宋体" w:cs="宋体"/>
          <w:sz w:val="24"/>
          <w:szCs w:val="24"/>
        </w:rPr>
        <w:br w:type="page"/>
      </w:r>
      <w:r>
        <w:rPr>
          <w:rFonts w:hint="eastAsia" w:ascii="宋体" w:hAnsi="宋体" w:eastAsia="宋体" w:cs="宋体"/>
          <w:b/>
          <w:sz w:val="24"/>
          <w:szCs w:val="24"/>
        </w:rPr>
        <w:t>附件11：</w:t>
      </w:r>
    </w:p>
    <w:p>
      <w:pPr>
        <w:spacing w:after="0" w:line="360" w:lineRule="auto"/>
        <w:jc w:val="center"/>
        <w:rPr>
          <w:rFonts w:ascii="宋体" w:hAnsi="宋体" w:eastAsia="宋体" w:cs="宋体"/>
          <w:b/>
          <w:sz w:val="24"/>
          <w:szCs w:val="24"/>
        </w:rPr>
      </w:pPr>
      <w:r>
        <w:rPr>
          <w:rFonts w:hint="eastAsia" w:ascii="宋体" w:hAnsi="宋体" w:eastAsia="宋体" w:cs="宋体"/>
          <w:b/>
          <w:sz w:val="24"/>
          <w:szCs w:val="24"/>
        </w:rPr>
        <w:t>无重大违法记录承诺书</w:t>
      </w:r>
    </w:p>
    <w:p>
      <w:pPr>
        <w:spacing w:after="0" w:line="360" w:lineRule="auto"/>
        <w:jc w:val="center"/>
        <w:rPr>
          <w:rFonts w:ascii="宋体" w:hAnsi="宋体" w:eastAsia="宋体" w:cs="宋体"/>
          <w:b/>
          <w:sz w:val="24"/>
          <w:szCs w:val="24"/>
        </w:rPr>
      </w:pPr>
    </w:p>
    <w:p>
      <w:pPr>
        <w:spacing w:after="0" w:line="360" w:lineRule="auto"/>
        <w:ind w:firstLine="601"/>
        <w:rPr>
          <w:rFonts w:ascii="宋体" w:hAnsi="宋体" w:eastAsia="宋体" w:cs="宋体"/>
          <w:sz w:val="24"/>
        </w:rPr>
      </w:pPr>
      <w:r>
        <w:rPr>
          <w:rFonts w:hint="eastAsia" w:ascii="宋体" w:hAnsi="宋体" w:eastAsia="宋体" w:cs="宋体"/>
          <w:sz w:val="24"/>
        </w:rPr>
        <w:t>我单位现参与</w:t>
      </w:r>
      <w:r>
        <w:rPr>
          <w:rFonts w:hint="eastAsia" w:ascii="宋体" w:hAnsi="宋体" w:eastAsia="宋体" w:cs="宋体"/>
          <w:b/>
          <w:sz w:val="24"/>
          <w:szCs w:val="24"/>
          <w:u w:val="single"/>
        </w:rPr>
        <w:t xml:space="preserve">项目名称：         </w:t>
      </w:r>
      <w:r>
        <w:rPr>
          <w:rFonts w:hint="eastAsia" w:ascii="宋体" w:hAnsi="宋体" w:eastAsia="宋体" w:cs="宋体"/>
          <w:sz w:val="24"/>
        </w:rPr>
        <w:t>项目（项目编号：</w:t>
      </w:r>
      <w:r>
        <w:rPr>
          <w:rFonts w:hint="eastAsia" w:ascii="宋体" w:hAnsi="宋体" w:eastAsia="宋体" w:cs="宋体"/>
          <w:sz w:val="24"/>
          <w:u w:val="single"/>
        </w:rPr>
        <w:t xml:space="preserve">           ）</w:t>
      </w:r>
      <w:r>
        <w:rPr>
          <w:rFonts w:hint="eastAsia" w:ascii="宋体" w:hAnsi="宋体" w:eastAsia="宋体" w:cs="宋体"/>
          <w:sz w:val="24"/>
        </w:rPr>
        <w:t>采购活动，并作出如下承诺：</w:t>
      </w:r>
    </w:p>
    <w:p>
      <w:pPr>
        <w:spacing w:after="0" w:line="360" w:lineRule="auto"/>
        <w:ind w:firstLine="601"/>
        <w:rPr>
          <w:rFonts w:ascii="宋体" w:hAnsi="宋体" w:eastAsia="宋体" w:cs="宋体"/>
          <w:sz w:val="24"/>
        </w:rPr>
      </w:pPr>
      <w:r>
        <w:rPr>
          <w:rFonts w:hint="eastAsia" w:ascii="宋体" w:hAnsi="宋体" w:eastAsia="宋体" w:cs="宋体"/>
          <w:sz w:val="24"/>
        </w:rPr>
        <w:t>我单位、我单位法定代表人或我单位授权代表自2017年1月1日起至评审之日未被“信用中国”网站（www.creditchina.gov.cn）列入失信被执行人、重大税收违法案件当事人名单、政府采购严重违法失信行为记录名单。</w:t>
      </w:r>
    </w:p>
    <w:p>
      <w:pPr>
        <w:spacing w:after="0" w:line="360" w:lineRule="auto"/>
        <w:ind w:firstLine="601"/>
        <w:rPr>
          <w:rFonts w:ascii="宋体" w:hAnsi="宋体" w:eastAsia="宋体" w:cs="宋体"/>
          <w:sz w:val="24"/>
        </w:rPr>
      </w:pPr>
      <w:r>
        <w:rPr>
          <w:rFonts w:hint="eastAsia" w:ascii="宋体" w:hAnsi="宋体" w:eastAsia="宋体" w:cs="宋体"/>
          <w:sz w:val="24"/>
        </w:rPr>
        <w:t>我单位理解并接受，至签署采购合同前，我单位、我单位法定代表人或我单位授权代表被列入失信被执行人、重大税收违法案件当事人名单、政府采购严重违法失信行为记录名单，采购人有权取消我单位参与采购活动或者作为成交供应商的资格。</w:t>
      </w:r>
    </w:p>
    <w:p>
      <w:pPr>
        <w:spacing w:after="0" w:line="360" w:lineRule="auto"/>
        <w:ind w:firstLine="601"/>
        <w:rPr>
          <w:rFonts w:ascii="宋体" w:hAnsi="宋体" w:eastAsia="宋体" w:cs="宋体"/>
          <w:sz w:val="24"/>
        </w:rPr>
      </w:pPr>
      <w:r>
        <w:rPr>
          <w:rFonts w:hint="eastAsia" w:ascii="宋体" w:hAnsi="宋体" w:eastAsia="宋体" w:cs="宋体"/>
          <w:sz w:val="24"/>
        </w:rPr>
        <w:t>我单位理解并接受，若签署采购合同后，我单位、我单位法定代表人或我单位授权代表被列入失信被执行人、重大税收违法案件当事人名单、政府采购严重违法失信行为记录名单，采购人有权解除合同，并不承担任何赔偿。双方未尽事宜按照合同相关约定执行。</w:t>
      </w:r>
    </w:p>
    <w:p>
      <w:pPr>
        <w:spacing w:after="0" w:line="360" w:lineRule="auto"/>
        <w:ind w:firstLine="601"/>
        <w:rPr>
          <w:rFonts w:ascii="宋体" w:hAnsi="宋体" w:eastAsia="宋体" w:cs="宋体"/>
          <w:sz w:val="24"/>
        </w:rPr>
      </w:pPr>
      <w:r>
        <w:rPr>
          <w:rFonts w:hint="eastAsia" w:ascii="宋体" w:hAnsi="宋体" w:eastAsia="宋体" w:cs="宋体"/>
          <w:sz w:val="24"/>
        </w:rPr>
        <w:t>特此承诺。</w:t>
      </w:r>
    </w:p>
    <w:p>
      <w:pPr>
        <w:spacing w:after="0" w:line="360" w:lineRule="auto"/>
        <w:ind w:right="1200" w:firstLine="601"/>
        <w:jc w:val="center"/>
        <w:rPr>
          <w:rFonts w:ascii="宋体" w:hAnsi="宋体" w:eastAsia="宋体" w:cs="宋体"/>
          <w:sz w:val="24"/>
        </w:rPr>
      </w:pPr>
    </w:p>
    <w:p>
      <w:pPr>
        <w:spacing w:after="0" w:line="360" w:lineRule="auto"/>
        <w:ind w:right="1200" w:firstLine="601"/>
        <w:jc w:val="center"/>
        <w:rPr>
          <w:rFonts w:ascii="宋体" w:hAnsi="宋体" w:eastAsia="宋体" w:cs="宋体"/>
          <w:b/>
          <w:sz w:val="24"/>
        </w:rPr>
      </w:pPr>
      <w:r>
        <w:rPr>
          <w:rFonts w:hint="eastAsia" w:ascii="宋体" w:hAnsi="宋体" w:eastAsia="宋体" w:cs="宋体"/>
          <w:b/>
          <w:sz w:val="24"/>
        </w:rPr>
        <w:t>供应商（公章）：</w:t>
      </w:r>
    </w:p>
    <w:p>
      <w:pPr>
        <w:spacing w:after="0" w:line="360" w:lineRule="auto"/>
        <w:ind w:right="1200" w:firstLine="601"/>
        <w:jc w:val="center"/>
        <w:rPr>
          <w:rFonts w:ascii="宋体" w:hAnsi="宋体" w:eastAsia="宋体" w:cs="宋体"/>
          <w:b/>
          <w:sz w:val="24"/>
        </w:rPr>
      </w:pPr>
      <w:r>
        <w:rPr>
          <w:rFonts w:hint="eastAsia" w:ascii="宋体" w:hAnsi="宋体" w:eastAsia="宋体" w:cs="宋体"/>
          <w:b/>
          <w:sz w:val="24"/>
        </w:rPr>
        <w:t xml:space="preserve">                          供应商代表签字：</w:t>
      </w:r>
    </w:p>
    <w:p>
      <w:pPr>
        <w:spacing w:after="0" w:line="360" w:lineRule="auto"/>
        <w:ind w:right="1200" w:firstLine="601"/>
        <w:jc w:val="center"/>
        <w:rPr>
          <w:rFonts w:ascii="宋体" w:hAnsi="宋体" w:eastAsia="宋体" w:cs="宋体"/>
          <w:b/>
          <w:sz w:val="24"/>
        </w:rPr>
        <w:sectPr>
          <w:pgSz w:w="11906" w:h="16838"/>
          <w:pgMar w:top="1440" w:right="1797" w:bottom="1440" w:left="1797" w:header="851" w:footer="992" w:gutter="0"/>
          <w:cols w:space="425" w:num="1"/>
          <w:docGrid w:type="linesAndChars" w:linePitch="285" w:charSpace="-3449"/>
        </w:sectPr>
      </w:pPr>
      <w:r>
        <w:rPr>
          <w:rFonts w:hint="eastAsia" w:ascii="宋体" w:hAnsi="宋体" w:eastAsia="宋体" w:cs="宋体"/>
          <w:b/>
          <w:sz w:val="24"/>
        </w:rPr>
        <w:t xml:space="preserve">                       年   月   日</w:t>
      </w:r>
    </w:p>
    <w:p>
      <w:pPr>
        <w:spacing w:after="0" w:line="360" w:lineRule="auto"/>
        <w:rPr>
          <w:rFonts w:ascii="宋体" w:hAnsi="宋体" w:eastAsia="宋体" w:cs="宋体"/>
          <w:sz w:val="24"/>
          <w:szCs w:val="24"/>
        </w:rPr>
      </w:pPr>
      <w:r>
        <w:rPr>
          <w:rFonts w:hint="eastAsia" w:ascii="宋体" w:hAnsi="宋体" w:eastAsia="宋体" w:cs="宋体"/>
          <w:b/>
          <w:sz w:val="24"/>
          <w:szCs w:val="24"/>
        </w:rPr>
        <w:t>附件12：投标人认为需要提交的其他资料</w:t>
      </w:r>
    </w:p>
    <w:p>
      <w:pPr>
        <w:spacing w:line="460" w:lineRule="exact"/>
        <w:ind w:left="192"/>
        <w:rPr>
          <w:rFonts w:ascii="宋体" w:hAnsi="宋体" w:eastAsia="宋体" w:cs="宋体"/>
          <w:b/>
          <w:sz w:val="24"/>
        </w:rPr>
      </w:pPr>
    </w:p>
    <w:p>
      <w:pPr>
        <w:autoSpaceDE w:val="0"/>
        <w:autoSpaceDN w:val="0"/>
        <w:jc w:val="center"/>
        <w:rPr>
          <w:rFonts w:ascii="宋体" w:hAnsi="宋体" w:eastAsia="宋体" w:cs="宋体"/>
          <w:sz w:val="24"/>
        </w:rPr>
      </w:pPr>
      <w:r>
        <w:rPr>
          <w:rFonts w:hint="eastAsia" w:ascii="宋体" w:hAnsi="宋体" w:eastAsia="宋体" w:cs="宋体"/>
          <w:sz w:val="24"/>
        </w:rPr>
        <w:br w:type="page"/>
      </w: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144"/>
          <w:szCs w:val="144"/>
        </w:rPr>
      </w:pPr>
      <w:r>
        <w:rPr>
          <w:rFonts w:hint="eastAsia" w:ascii="宋体" w:hAnsi="宋体" w:eastAsia="宋体" w:cs="宋体"/>
          <w:sz w:val="160"/>
          <w:szCs w:val="84"/>
        </w:rPr>
        <w:t>响应文件</w:t>
      </w:r>
    </w:p>
    <w:p>
      <w:pPr>
        <w:autoSpaceDE w:val="0"/>
        <w:autoSpaceDN w:val="0"/>
        <w:spacing w:line="520" w:lineRule="exact"/>
        <w:jc w:val="center"/>
        <w:rPr>
          <w:rFonts w:ascii="宋体" w:hAnsi="宋体" w:eastAsia="宋体" w:cs="宋体"/>
          <w:b/>
          <w:sz w:val="36"/>
          <w:szCs w:val="36"/>
        </w:rPr>
      </w:pPr>
      <w:r>
        <w:rPr>
          <w:rFonts w:hint="eastAsia" w:ascii="宋体" w:hAnsi="宋体" w:eastAsia="宋体" w:cs="宋体"/>
          <w:b/>
          <w:sz w:val="36"/>
          <w:szCs w:val="36"/>
        </w:rPr>
        <w:t>（ 正/副 本 ）</w:t>
      </w:r>
    </w:p>
    <w:p>
      <w:pPr>
        <w:autoSpaceDE w:val="0"/>
        <w:autoSpaceDN w:val="0"/>
        <w:spacing w:line="520" w:lineRule="exact"/>
        <w:rPr>
          <w:rFonts w:ascii="宋体" w:hAnsi="宋体" w:eastAsia="宋体" w:cs="宋体"/>
          <w:b/>
          <w:sz w:val="24"/>
        </w:rPr>
      </w:pPr>
    </w:p>
    <w:p>
      <w:pPr>
        <w:autoSpaceDE w:val="0"/>
        <w:autoSpaceDN w:val="0"/>
        <w:spacing w:line="520" w:lineRule="exact"/>
        <w:jc w:val="center"/>
        <w:rPr>
          <w:rFonts w:ascii="宋体" w:hAnsi="宋体" w:eastAsia="宋体" w:cs="宋体"/>
          <w:b/>
          <w:sz w:val="24"/>
        </w:rPr>
      </w:pPr>
      <w:r>
        <w:rPr>
          <w:rFonts w:hint="eastAsia" w:ascii="宋体" w:hAnsi="宋体" w:eastAsia="宋体" w:cs="宋体"/>
          <w:b/>
          <w:sz w:val="24"/>
        </w:rPr>
        <w:t>第二阶段文件</w:t>
      </w:r>
    </w:p>
    <w:p>
      <w:pPr>
        <w:autoSpaceDE w:val="0"/>
        <w:autoSpaceDN w:val="0"/>
        <w:spacing w:line="520" w:lineRule="exact"/>
        <w:rPr>
          <w:rFonts w:ascii="宋体" w:hAnsi="宋体" w:eastAsia="宋体" w:cs="宋体"/>
          <w:b/>
          <w:sz w:val="24"/>
        </w:rPr>
      </w:pPr>
    </w:p>
    <w:p>
      <w:pPr>
        <w:spacing w:after="0" w:line="360" w:lineRule="auto"/>
        <w:ind w:left="612" w:leftChars="300"/>
        <w:rPr>
          <w:rFonts w:ascii="宋体" w:hAnsi="宋体" w:eastAsia="宋体" w:cs="宋体"/>
          <w:b/>
          <w:sz w:val="24"/>
          <w:szCs w:val="24"/>
        </w:rPr>
      </w:pPr>
      <w:r>
        <w:rPr>
          <w:rFonts w:hint="eastAsia" w:ascii="宋体" w:hAnsi="宋体" w:eastAsia="宋体" w:cs="宋体"/>
          <w:b/>
          <w:sz w:val="24"/>
          <w:szCs w:val="24"/>
        </w:rPr>
        <w:t>项目编号：</w:t>
      </w:r>
    </w:p>
    <w:p>
      <w:pPr>
        <w:spacing w:after="0" w:line="360" w:lineRule="auto"/>
        <w:ind w:left="1611" w:leftChars="300" w:hanging="999" w:hangingChars="446"/>
        <w:rPr>
          <w:rFonts w:ascii="宋体" w:hAnsi="宋体" w:eastAsia="宋体" w:cs="宋体"/>
          <w:b/>
          <w:sz w:val="24"/>
          <w:szCs w:val="24"/>
        </w:rPr>
      </w:pPr>
      <w:r>
        <w:rPr>
          <w:rFonts w:hint="eastAsia" w:ascii="宋体" w:hAnsi="宋体" w:eastAsia="宋体" w:cs="宋体"/>
          <w:b/>
          <w:sz w:val="24"/>
          <w:szCs w:val="24"/>
        </w:rPr>
        <w:t>项目名称：</w:t>
      </w:r>
    </w:p>
    <w:p>
      <w:pPr>
        <w:spacing w:after="0" w:line="360" w:lineRule="auto"/>
        <w:ind w:left="612" w:leftChars="300"/>
        <w:rPr>
          <w:rFonts w:ascii="宋体" w:hAnsi="宋体" w:eastAsia="宋体" w:cs="宋体"/>
          <w:b/>
          <w:sz w:val="24"/>
          <w:szCs w:val="24"/>
        </w:rPr>
      </w:pPr>
    </w:p>
    <w:p>
      <w:pPr>
        <w:spacing w:after="0" w:line="360" w:lineRule="auto"/>
        <w:ind w:left="612" w:leftChars="300"/>
        <w:rPr>
          <w:rFonts w:ascii="宋体" w:hAnsi="宋体" w:eastAsia="宋体" w:cs="宋体"/>
          <w:b/>
          <w:sz w:val="24"/>
          <w:szCs w:val="24"/>
        </w:rPr>
      </w:pPr>
      <w:r>
        <w:rPr>
          <w:rFonts w:hint="eastAsia" w:ascii="宋体" w:hAnsi="宋体" w:eastAsia="宋体" w:cs="宋体"/>
          <w:b/>
          <w:sz w:val="24"/>
          <w:szCs w:val="24"/>
        </w:rPr>
        <w:t>投标单位名称：</w:t>
      </w:r>
    </w:p>
    <w:p>
      <w:pPr>
        <w:spacing w:after="0" w:line="360" w:lineRule="auto"/>
        <w:ind w:left="612" w:leftChars="300"/>
        <w:rPr>
          <w:rFonts w:ascii="宋体" w:hAnsi="宋体" w:eastAsia="宋体" w:cs="宋体"/>
          <w:b/>
          <w:sz w:val="24"/>
          <w:szCs w:val="24"/>
        </w:rPr>
      </w:pPr>
      <w:r>
        <w:rPr>
          <w:rFonts w:hint="eastAsia" w:ascii="宋体" w:hAnsi="宋体" w:eastAsia="宋体" w:cs="宋体"/>
          <w:b/>
          <w:sz w:val="24"/>
          <w:szCs w:val="24"/>
        </w:rPr>
        <w:t>投标代表人姓名：</w:t>
      </w:r>
    </w:p>
    <w:p>
      <w:pPr>
        <w:spacing w:after="0" w:line="360" w:lineRule="auto"/>
        <w:ind w:left="612" w:leftChars="300"/>
        <w:rPr>
          <w:rFonts w:ascii="宋体" w:hAnsi="宋体" w:eastAsia="宋体" w:cs="宋体"/>
          <w:b/>
          <w:sz w:val="24"/>
          <w:szCs w:val="24"/>
        </w:rPr>
      </w:pPr>
    </w:p>
    <w:p>
      <w:pPr>
        <w:spacing w:after="0" w:line="360" w:lineRule="auto"/>
        <w:rPr>
          <w:rFonts w:ascii="宋体" w:hAnsi="宋体" w:eastAsia="宋体" w:cs="宋体"/>
          <w:b/>
          <w:sz w:val="24"/>
          <w:szCs w:val="24"/>
        </w:rPr>
      </w:pPr>
    </w:p>
    <w:p>
      <w:pPr>
        <w:spacing w:after="0" w:line="360" w:lineRule="auto"/>
        <w:ind w:left="612" w:leftChars="300"/>
        <w:rPr>
          <w:rFonts w:ascii="宋体" w:hAnsi="宋体" w:eastAsia="宋体" w:cs="宋体"/>
          <w:b/>
          <w:bCs/>
          <w:sz w:val="24"/>
          <w:szCs w:val="24"/>
        </w:rPr>
      </w:pPr>
      <w:r>
        <w:rPr>
          <w:rFonts w:hint="eastAsia" w:ascii="宋体" w:hAnsi="宋体" w:eastAsia="宋体" w:cs="宋体"/>
          <w:b/>
          <w:sz w:val="24"/>
          <w:szCs w:val="24"/>
        </w:rPr>
        <w:t>投标日期：   年   月   日</w:t>
      </w:r>
    </w:p>
    <w:p>
      <w:pPr>
        <w:spacing w:before="85" w:beforeLines="30" w:after="199" w:afterLines="70" w:line="540" w:lineRule="exact"/>
        <w:ind w:left="612" w:leftChars="300"/>
        <w:rPr>
          <w:rFonts w:ascii="宋体" w:hAnsi="宋体" w:eastAsia="宋体" w:cs="宋体"/>
          <w:b/>
          <w:sz w:val="24"/>
        </w:rPr>
      </w:pPr>
    </w:p>
    <w:p>
      <w:pPr>
        <w:tabs>
          <w:tab w:val="left" w:pos="360"/>
        </w:tabs>
        <w:spacing w:line="460" w:lineRule="exact"/>
        <w:jc w:val="both"/>
        <w:rPr>
          <w:rFonts w:ascii="宋体" w:hAnsi="宋体" w:eastAsia="宋体" w:cs="宋体"/>
          <w:b/>
          <w:bCs/>
          <w:sz w:val="24"/>
        </w:rPr>
      </w:pPr>
      <w:r>
        <w:rPr>
          <w:rFonts w:hint="eastAsia" w:ascii="宋体" w:hAnsi="宋体" w:eastAsia="宋体" w:cs="宋体"/>
          <w:sz w:val="24"/>
        </w:rPr>
        <w:br w:type="page"/>
      </w:r>
      <w:r>
        <w:rPr>
          <w:rFonts w:hint="eastAsia" w:ascii="宋体" w:hAnsi="宋体" w:eastAsia="宋体" w:cs="宋体"/>
          <w:b/>
          <w:bCs/>
          <w:sz w:val="24"/>
        </w:rPr>
        <w:t>附件1</w:t>
      </w:r>
    </w:p>
    <w:p>
      <w:pPr>
        <w:tabs>
          <w:tab w:val="left" w:pos="360"/>
        </w:tabs>
        <w:spacing w:line="460" w:lineRule="exact"/>
        <w:ind w:firstLine="3584" w:firstLineChars="1600"/>
        <w:jc w:val="both"/>
        <w:rPr>
          <w:rFonts w:ascii="宋体" w:hAnsi="宋体" w:eastAsia="宋体" w:cs="宋体"/>
          <w:b/>
          <w:sz w:val="24"/>
        </w:rPr>
      </w:pPr>
      <w:r>
        <w:rPr>
          <w:rFonts w:hint="eastAsia" w:ascii="宋体" w:hAnsi="宋体" w:eastAsia="宋体" w:cs="宋体"/>
          <w:b/>
          <w:sz w:val="24"/>
        </w:rPr>
        <w:t>报 价 书</w:t>
      </w:r>
    </w:p>
    <w:p>
      <w:pPr>
        <w:spacing w:after="0" w:line="360" w:lineRule="auto"/>
        <w:rPr>
          <w:rFonts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lang w:val="en-GB"/>
        </w:rPr>
        <w:t>天津中医药大学第二附属医院</w:t>
      </w:r>
    </w:p>
    <w:p>
      <w:pPr>
        <w:tabs>
          <w:tab w:val="left" w:pos="540"/>
          <w:tab w:val="left" w:pos="720"/>
        </w:tabs>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 xml:space="preserve">根据贵方为 </w:t>
      </w:r>
      <w:r>
        <w:rPr>
          <w:rFonts w:hint="eastAsia" w:ascii="宋体" w:hAnsi="宋体" w:eastAsia="宋体" w:cs="宋体"/>
          <w:sz w:val="24"/>
          <w:szCs w:val="24"/>
          <w:u w:val="single"/>
        </w:rPr>
        <w:t xml:space="preserve">           </w:t>
      </w:r>
      <w:r>
        <w:rPr>
          <w:rFonts w:hint="eastAsia" w:ascii="宋体" w:hAnsi="宋体" w:eastAsia="宋体" w:cs="宋体"/>
          <w:sz w:val="24"/>
          <w:szCs w:val="24"/>
        </w:rPr>
        <w:t>项目（项目编号：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）的竞争性磋商邀请，签字代表</w:t>
      </w:r>
      <w:r>
        <w:rPr>
          <w:rFonts w:hint="eastAsia" w:ascii="宋体" w:hAnsi="宋体" w:eastAsia="宋体" w:cs="宋体"/>
          <w:sz w:val="24"/>
          <w:szCs w:val="24"/>
          <w:u w:val="single"/>
        </w:rPr>
        <w:t xml:space="preserve">           </w:t>
      </w:r>
      <w:r>
        <w:rPr>
          <w:rFonts w:hint="eastAsia" w:ascii="宋体" w:hAnsi="宋体" w:eastAsia="宋体" w:cs="宋体"/>
          <w:sz w:val="24"/>
          <w:szCs w:val="24"/>
        </w:rPr>
        <w:t>（姓名</w:t>
      </w:r>
      <w:r>
        <w:rPr>
          <w:rFonts w:hint="eastAsia" w:ascii="宋体" w:hAnsi="宋体" w:eastAsia="宋体" w:cs="宋体"/>
          <w:sz w:val="24"/>
          <w:szCs w:val="24"/>
          <w:lang w:val="en-GB"/>
        </w:rPr>
        <w:t>/</w:t>
      </w:r>
      <w:r>
        <w:rPr>
          <w:rFonts w:hint="eastAsia" w:ascii="宋体" w:hAnsi="宋体" w:eastAsia="宋体" w:cs="宋体"/>
          <w:sz w:val="24"/>
          <w:szCs w:val="24"/>
        </w:rPr>
        <w:t>职务）经正式授权并代表投标人</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（投标人名称、地址）提交下述文件正本</w:t>
      </w:r>
      <w:r>
        <w:rPr>
          <w:rFonts w:hint="eastAsia" w:ascii="宋体" w:hAnsi="宋体" w:eastAsia="宋体" w:cs="宋体"/>
          <w:sz w:val="24"/>
          <w:szCs w:val="24"/>
          <w:u w:val="single"/>
        </w:rPr>
        <w:t xml:space="preserve">   </w:t>
      </w:r>
      <w:r>
        <w:rPr>
          <w:rFonts w:hint="eastAsia" w:ascii="宋体" w:hAnsi="宋体" w:eastAsia="宋体" w:cs="宋体"/>
          <w:sz w:val="24"/>
          <w:szCs w:val="24"/>
        </w:rPr>
        <w:t>份、副本</w:t>
      </w:r>
      <w:r>
        <w:rPr>
          <w:rFonts w:hint="eastAsia" w:ascii="宋体" w:hAnsi="宋体" w:eastAsia="宋体" w:cs="宋体"/>
          <w:sz w:val="24"/>
          <w:szCs w:val="24"/>
          <w:u w:val="single"/>
        </w:rPr>
        <w:t xml:space="preserve">    </w:t>
      </w:r>
      <w:r>
        <w:rPr>
          <w:rFonts w:hint="eastAsia" w:ascii="宋体" w:hAnsi="宋体" w:eastAsia="宋体" w:cs="宋体"/>
          <w:sz w:val="24"/>
          <w:szCs w:val="24"/>
        </w:rPr>
        <w:t>份和电子版U盘（office文档）一份。。</w:t>
      </w:r>
    </w:p>
    <w:p>
      <w:pPr>
        <w:spacing w:after="0" w:line="360" w:lineRule="auto"/>
        <w:rPr>
          <w:rFonts w:ascii="宋体" w:hAnsi="宋体" w:eastAsia="宋体" w:cs="宋体"/>
          <w:sz w:val="24"/>
          <w:szCs w:val="24"/>
        </w:rPr>
      </w:pPr>
      <w:r>
        <w:rPr>
          <w:rFonts w:hint="eastAsia" w:ascii="宋体" w:hAnsi="宋体" w:eastAsia="宋体" w:cs="宋体"/>
          <w:sz w:val="24"/>
          <w:szCs w:val="24"/>
        </w:rPr>
        <w:t>据此函，签字代表宣布同意如下：</w:t>
      </w:r>
    </w:p>
    <w:p>
      <w:pPr>
        <w:spacing w:after="0" w:line="360" w:lineRule="auto"/>
        <w:ind w:left="480"/>
        <w:rPr>
          <w:rFonts w:ascii="宋体" w:hAnsi="宋体" w:eastAsia="宋体" w:cs="宋体"/>
          <w:sz w:val="24"/>
          <w:szCs w:val="24"/>
          <w:u w:val="single"/>
        </w:rPr>
      </w:pPr>
      <w:r>
        <w:rPr>
          <w:rFonts w:hint="eastAsia" w:ascii="宋体" w:hAnsi="宋体" w:eastAsia="宋体" w:cs="宋体"/>
          <w:sz w:val="24"/>
          <w:szCs w:val="24"/>
        </w:rPr>
        <w:t>1. 所附报价表中规定的应提供项目价格为</w:t>
      </w:r>
      <w:r>
        <w:rPr>
          <w:rFonts w:hint="eastAsia" w:ascii="宋体" w:hAnsi="宋体" w:eastAsia="宋体" w:cs="宋体"/>
          <w:sz w:val="24"/>
          <w:szCs w:val="24"/>
          <w:u w:val="single"/>
        </w:rPr>
        <w:t xml:space="preserve">      </w:t>
      </w:r>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报价</w:t>
      </w:r>
      <w:r>
        <w:rPr>
          <w:rFonts w:hint="eastAsia" w:ascii="宋体" w:hAnsi="宋体" w:eastAsia="宋体" w:cs="宋体"/>
          <w:sz w:val="24"/>
          <w:szCs w:val="24"/>
          <w:u w:val="single"/>
        </w:rPr>
        <w:t xml:space="preserve">                 </w:t>
      </w:r>
      <w:r>
        <w:rPr>
          <w:rFonts w:hint="eastAsia" w:ascii="宋体" w:hAnsi="宋体" w:eastAsia="宋体" w:cs="宋体"/>
          <w:sz w:val="24"/>
          <w:szCs w:val="24"/>
        </w:rPr>
        <w:t>元（注明币种）</w:t>
      </w:r>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大写</w:t>
      </w:r>
      <w:r>
        <w:rPr>
          <w:rFonts w:hint="eastAsia" w:ascii="宋体" w:hAnsi="宋体" w:eastAsia="宋体" w:cs="宋体"/>
          <w:sz w:val="24"/>
          <w:szCs w:val="24"/>
          <w:u w:val="single"/>
        </w:rPr>
        <w:t xml:space="preserve">                            </w:t>
      </w:r>
      <w:r>
        <w:rPr>
          <w:rFonts w:hint="eastAsia" w:ascii="宋体" w:hAnsi="宋体" w:eastAsia="宋体" w:cs="宋体"/>
          <w:sz w:val="24"/>
          <w:szCs w:val="24"/>
        </w:rPr>
        <w:t>（文字表述）。</w:t>
      </w:r>
    </w:p>
    <w:p>
      <w:pPr>
        <w:spacing w:after="0" w:line="360" w:lineRule="auto"/>
        <w:ind w:firstLine="471"/>
        <w:rPr>
          <w:rFonts w:ascii="宋体" w:hAnsi="宋体" w:eastAsia="宋体" w:cs="宋体"/>
          <w:sz w:val="24"/>
          <w:szCs w:val="24"/>
        </w:rPr>
      </w:pPr>
      <w:r>
        <w:rPr>
          <w:rFonts w:hint="eastAsia" w:ascii="宋体" w:hAnsi="宋体" w:eastAsia="宋体" w:cs="宋体"/>
          <w:sz w:val="24"/>
          <w:szCs w:val="24"/>
        </w:rPr>
        <w:t>2. 投标人已经对全部价格进行了认真核对，保证本报价真实、准确无误，并承担本价格所对应本项目的一切责任和义务。</w:t>
      </w:r>
    </w:p>
    <w:p>
      <w:pPr>
        <w:spacing w:after="0" w:line="360" w:lineRule="auto"/>
        <w:ind w:firstLine="471"/>
        <w:rPr>
          <w:rFonts w:ascii="宋体" w:hAnsi="宋体" w:eastAsia="宋体" w:cs="宋体"/>
          <w:sz w:val="24"/>
          <w:szCs w:val="24"/>
        </w:rPr>
      </w:pPr>
      <w:r>
        <w:rPr>
          <w:rFonts w:hint="eastAsia" w:ascii="宋体" w:hAnsi="宋体" w:eastAsia="宋体" w:cs="宋体"/>
          <w:sz w:val="24"/>
          <w:szCs w:val="24"/>
        </w:rPr>
        <w:t>3. 两个阶段响应文件一一对应、不可分割，共同构成我方对本项目的所有承诺。</w:t>
      </w:r>
    </w:p>
    <w:p>
      <w:pPr>
        <w:spacing w:after="0" w:line="360" w:lineRule="auto"/>
        <w:ind w:firstLine="471"/>
        <w:rPr>
          <w:rFonts w:ascii="宋体" w:hAnsi="宋体" w:eastAsia="宋体" w:cs="宋体"/>
          <w:sz w:val="24"/>
          <w:szCs w:val="24"/>
        </w:rPr>
      </w:pPr>
    </w:p>
    <w:p>
      <w:pPr>
        <w:spacing w:after="0" w:line="360" w:lineRule="auto"/>
        <w:ind w:firstLine="471"/>
        <w:rPr>
          <w:rFonts w:ascii="宋体" w:hAnsi="宋体" w:eastAsia="宋体" w:cs="宋体"/>
          <w:sz w:val="24"/>
          <w:szCs w:val="24"/>
        </w:rPr>
      </w:pP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投标人代表签字：_______________</w:t>
      </w:r>
    </w:p>
    <w:p>
      <w:pPr>
        <w:spacing w:after="0" w:line="360" w:lineRule="auto"/>
        <w:ind w:left="192" w:firstLine="3685" w:firstLineChars="1645"/>
        <w:rPr>
          <w:rFonts w:ascii="宋体" w:hAnsi="宋体" w:eastAsia="宋体" w:cs="宋体"/>
          <w:sz w:val="24"/>
          <w:szCs w:val="24"/>
        </w:rPr>
      </w:pP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职务：_________日期：__________</w:t>
      </w:r>
    </w:p>
    <w:p>
      <w:pPr>
        <w:spacing w:after="0" w:line="360" w:lineRule="auto"/>
        <w:ind w:left="192" w:firstLine="3685" w:firstLineChars="1645"/>
        <w:rPr>
          <w:rFonts w:ascii="宋体" w:hAnsi="宋体" w:eastAsia="宋体" w:cs="宋体"/>
          <w:sz w:val="24"/>
          <w:szCs w:val="24"/>
        </w:rPr>
      </w:pP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投标人名称（公章）：_____________</w:t>
      </w:r>
    </w:p>
    <w:p>
      <w:pPr>
        <w:spacing w:after="0" w:line="360" w:lineRule="auto"/>
        <w:ind w:firstLine="471"/>
        <w:rPr>
          <w:rFonts w:ascii="宋体" w:hAnsi="宋体" w:eastAsia="宋体" w:cs="宋体"/>
          <w:sz w:val="24"/>
          <w:szCs w:val="24"/>
        </w:rPr>
      </w:pPr>
    </w:p>
    <w:p>
      <w:pPr>
        <w:spacing w:line="460" w:lineRule="exact"/>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附件2</w:t>
      </w:r>
    </w:p>
    <w:p>
      <w:pPr>
        <w:tabs>
          <w:tab w:val="left" w:pos="3780"/>
          <w:tab w:val="left" w:pos="3960"/>
        </w:tabs>
        <w:spacing w:after="0" w:line="360" w:lineRule="auto"/>
        <w:jc w:val="center"/>
        <w:rPr>
          <w:rFonts w:ascii="宋体" w:hAnsi="宋体" w:eastAsia="宋体" w:cs="宋体"/>
          <w:b/>
          <w:sz w:val="24"/>
          <w:szCs w:val="24"/>
        </w:rPr>
      </w:pPr>
      <w:r>
        <w:rPr>
          <w:rFonts w:hint="eastAsia" w:ascii="宋体" w:hAnsi="宋体" w:eastAsia="宋体" w:cs="宋体"/>
          <w:b/>
          <w:sz w:val="24"/>
          <w:szCs w:val="24"/>
        </w:rPr>
        <w:t>报价分项一览表</w:t>
      </w:r>
    </w:p>
    <w:p>
      <w:pPr>
        <w:spacing w:after="0" w:line="360" w:lineRule="auto"/>
        <w:rPr>
          <w:rFonts w:ascii="宋体" w:hAnsi="宋体" w:eastAsia="宋体" w:cs="宋体"/>
          <w:b/>
          <w:sz w:val="24"/>
          <w:szCs w:val="24"/>
        </w:rPr>
      </w:pPr>
      <w:r>
        <w:rPr>
          <w:rFonts w:hint="eastAsia" w:ascii="宋体" w:hAnsi="宋体" w:eastAsia="宋体" w:cs="宋体"/>
          <w:sz w:val="24"/>
          <w:szCs w:val="24"/>
        </w:rPr>
        <w:t>项目名称：</w:t>
      </w:r>
    </w:p>
    <w:p>
      <w:pPr>
        <w:spacing w:after="0" w:line="360" w:lineRule="auto"/>
        <w:rPr>
          <w:rFonts w:ascii="宋体" w:hAnsi="宋体" w:eastAsia="宋体" w:cs="宋体"/>
          <w:b/>
          <w:sz w:val="24"/>
          <w:szCs w:val="24"/>
        </w:rPr>
      </w:pPr>
      <w:r>
        <w:rPr>
          <w:rFonts w:hint="eastAsia" w:ascii="宋体" w:hAnsi="宋体" w:eastAsia="宋体" w:cs="宋体"/>
          <w:sz w:val="24"/>
          <w:szCs w:val="24"/>
        </w:rPr>
        <w:t>项目编号：</w:t>
      </w: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r>
        <w:rPr>
          <w:rFonts w:hint="eastAsia" w:ascii="宋体" w:hAnsi="宋体" w:eastAsia="宋体" w:cs="宋体"/>
          <w:sz w:val="24"/>
          <w:szCs w:val="24"/>
        </w:rPr>
        <w:t xml:space="preserve">                                                     单位：元</w:t>
      </w:r>
    </w:p>
    <w:p>
      <w:pPr>
        <w:spacing w:after="0" w:line="360" w:lineRule="auto"/>
        <w:rPr>
          <w:rFonts w:ascii="宋体" w:hAnsi="宋体" w:eastAsia="宋体" w:cs="宋体"/>
          <w:b/>
          <w:bCs/>
          <w:sz w:val="24"/>
          <w:szCs w:val="24"/>
        </w:rPr>
      </w:pPr>
    </w:p>
    <w:tbl>
      <w:tblPr>
        <w:tblStyle w:val="20"/>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349"/>
        <w:gridCol w:w="1701"/>
        <w:gridCol w:w="2238"/>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78"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项号</w:t>
            </w:r>
          </w:p>
        </w:tc>
        <w:tc>
          <w:tcPr>
            <w:tcW w:w="2349"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项目名称</w:t>
            </w:r>
          </w:p>
        </w:tc>
        <w:tc>
          <w:tcPr>
            <w:tcW w:w="1701"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总价</w:t>
            </w:r>
          </w:p>
        </w:tc>
        <w:tc>
          <w:tcPr>
            <w:tcW w:w="2238"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数量</w:t>
            </w:r>
          </w:p>
        </w:tc>
        <w:tc>
          <w:tcPr>
            <w:tcW w:w="1848"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78" w:type="dxa"/>
            <w:vAlign w:val="center"/>
          </w:tcPr>
          <w:p>
            <w:pPr>
              <w:spacing w:after="0" w:line="360" w:lineRule="auto"/>
              <w:jc w:val="center"/>
              <w:rPr>
                <w:rFonts w:ascii="宋体" w:hAnsi="宋体" w:eastAsia="宋体" w:cs="宋体"/>
                <w:sz w:val="24"/>
                <w:szCs w:val="24"/>
              </w:rPr>
            </w:pPr>
          </w:p>
        </w:tc>
        <w:tc>
          <w:tcPr>
            <w:tcW w:w="2349" w:type="dxa"/>
            <w:vAlign w:val="center"/>
          </w:tcPr>
          <w:p>
            <w:pPr>
              <w:spacing w:after="0" w:line="360" w:lineRule="auto"/>
              <w:jc w:val="center"/>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14" w:type="dxa"/>
            <w:gridSpan w:val="5"/>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rPr>
                <w:rFonts w:ascii="宋体" w:hAnsi="宋体" w:eastAsia="宋体" w:cs="宋体"/>
                <w:b/>
                <w:sz w:val="24"/>
                <w:szCs w:val="24"/>
              </w:rPr>
            </w:pPr>
            <w:r>
              <w:rPr>
                <w:rFonts w:hint="eastAsia" w:ascii="宋体" w:hAnsi="宋体" w:eastAsia="宋体" w:cs="宋体"/>
                <w:b/>
                <w:sz w:val="24"/>
                <w:szCs w:val="24"/>
              </w:rPr>
              <w:t>分项名称</w:t>
            </w:r>
          </w:p>
        </w:tc>
        <w:tc>
          <w:tcPr>
            <w:tcW w:w="1701" w:type="dxa"/>
            <w:vAlign w:val="center"/>
          </w:tcPr>
          <w:p>
            <w:pPr>
              <w:spacing w:after="0" w:line="360" w:lineRule="auto"/>
              <w:jc w:val="center"/>
              <w:rPr>
                <w:rFonts w:ascii="宋体" w:hAnsi="宋体" w:eastAsia="宋体" w:cs="宋体"/>
                <w:b/>
                <w:sz w:val="24"/>
                <w:szCs w:val="24"/>
              </w:rPr>
            </w:pPr>
            <w:r>
              <w:rPr>
                <w:rFonts w:hint="eastAsia" w:ascii="宋体" w:hAnsi="宋体" w:eastAsia="宋体" w:cs="宋体"/>
                <w:b/>
                <w:sz w:val="24"/>
                <w:szCs w:val="24"/>
              </w:rPr>
              <w:t>价格</w:t>
            </w:r>
          </w:p>
        </w:tc>
        <w:tc>
          <w:tcPr>
            <w:tcW w:w="2238" w:type="dxa"/>
            <w:vAlign w:val="center"/>
          </w:tcPr>
          <w:p>
            <w:pPr>
              <w:spacing w:after="0" w:line="360" w:lineRule="auto"/>
              <w:jc w:val="center"/>
              <w:rPr>
                <w:rFonts w:ascii="宋体" w:hAnsi="宋体" w:eastAsia="宋体" w:cs="宋体"/>
                <w:b/>
                <w:sz w:val="24"/>
                <w:szCs w:val="24"/>
              </w:rPr>
            </w:pPr>
            <w:r>
              <w:rPr>
                <w:rFonts w:hint="eastAsia" w:ascii="宋体" w:hAnsi="宋体" w:eastAsia="宋体" w:cs="宋体"/>
                <w:b/>
                <w:sz w:val="24"/>
                <w:szCs w:val="24"/>
              </w:rPr>
              <w:t>数量</w:t>
            </w:r>
          </w:p>
        </w:tc>
        <w:tc>
          <w:tcPr>
            <w:tcW w:w="1848"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pPr>
            <w:r>
              <w:rPr>
                <w:rFonts w:hint="eastAsia"/>
              </w:rPr>
              <w:t>……</w:t>
            </w:r>
          </w:p>
          <w:p>
            <w:pPr>
              <w:pStyle w:val="26"/>
              <w:framePr w:wrap="auto" w:vAnchor="margin" w:hAnchor="text" w:yAlign="inline"/>
              <w:ind w:firstLine="0"/>
              <w:rPr>
                <w:rFonts w:hint="default"/>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ind w:firstLine="9" w:firstLineChars="4"/>
              <w:jc w:val="center"/>
              <w:rPr>
                <w:rFonts w:ascii="宋体" w:hAnsi="宋体" w:eastAsia="宋体" w:cs="宋体"/>
                <w:sz w:val="24"/>
                <w:szCs w:val="24"/>
              </w:rPr>
            </w:pPr>
          </w:p>
        </w:tc>
        <w:tc>
          <w:tcPr>
            <w:tcW w:w="1848" w:type="dxa"/>
            <w:vAlign w:val="center"/>
          </w:tcPr>
          <w:p>
            <w:pPr>
              <w:spacing w:after="0" w:line="360" w:lineRule="auto"/>
              <w:ind w:firstLine="9" w:firstLineChars="4"/>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jc w:val="center"/>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bl>
    <w:p>
      <w:pPr>
        <w:spacing w:after="0" w:line="360" w:lineRule="auto"/>
        <w:ind w:left="180"/>
        <w:rPr>
          <w:rFonts w:ascii="宋体" w:hAnsi="宋体" w:eastAsia="宋体" w:cs="宋体"/>
          <w:sz w:val="24"/>
          <w:szCs w:val="24"/>
        </w:rPr>
      </w:pPr>
      <w:r>
        <w:rPr>
          <w:rFonts w:hint="eastAsia" w:ascii="宋体" w:hAnsi="宋体" w:eastAsia="宋体" w:cs="宋体"/>
          <w:sz w:val="24"/>
          <w:szCs w:val="24"/>
        </w:rPr>
        <w:t xml:space="preserve">注：1. 本表第一行填写本项目投标总价 </w:t>
      </w:r>
    </w:p>
    <w:p>
      <w:pPr>
        <w:spacing w:after="0" w:line="360" w:lineRule="auto"/>
        <w:ind w:left="180" w:firstLine="448" w:firstLineChars="200"/>
        <w:rPr>
          <w:rFonts w:ascii="宋体" w:hAnsi="宋体" w:eastAsia="宋体" w:cs="宋体"/>
          <w:sz w:val="24"/>
          <w:szCs w:val="24"/>
        </w:rPr>
      </w:pPr>
      <w:r>
        <w:rPr>
          <w:rFonts w:hint="eastAsia" w:ascii="宋体" w:hAnsi="宋体" w:eastAsia="宋体" w:cs="宋体"/>
          <w:sz w:val="24"/>
          <w:szCs w:val="24"/>
        </w:rPr>
        <w:t>2. 下面应填写分项价格及分项名称（分项名称可根据实际情况增减、修改），分项价格汇总应等于总价</w:t>
      </w: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投标人代表签字：_______________</w:t>
      </w: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职务：_________日期：__________</w:t>
      </w: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投标人名称（公章）：_____________</w:t>
      </w:r>
    </w:p>
    <w:p>
      <w:pPr>
        <w:spacing w:after="0" w:line="360" w:lineRule="auto"/>
        <w:rPr>
          <w:rFonts w:ascii="宋体" w:hAnsi="宋体" w:eastAsia="宋体" w:cs="宋体"/>
          <w:sz w:val="24"/>
          <w:szCs w:val="24"/>
        </w:rPr>
      </w:pPr>
    </w:p>
    <w:p>
      <w:pPr>
        <w:tabs>
          <w:tab w:val="left" w:pos="7418"/>
        </w:tabs>
        <w:rPr>
          <w:rFonts w:ascii="宋体" w:hAnsi="宋体" w:eastAsia="宋体" w:cs="宋体"/>
          <w:sz w:val="24"/>
          <w:szCs w:val="24"/>
        </w:rPr>
      </w:pPr>
    </w:p>
    <w:sectPr>
      <w:pgSz w:w="11906" w:h="16838"/>
      <w:pgMar w:top="1440" w:right="1797" w:bottom="1440" w:left="1797" w:header="851" w:footer="992" w:gutter="0"/>
      <w:cols w:space="425" w:num="1"/>
      <w:docGrid w:type="linesAndChars" w:linePitch="285"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
    <w:altName w:val="宋体"/>
    <w:panose1 w:val="00000000000000000000"/>
    <w:charset w:val="86"/>
    <w:family w:val="roman"/>
    <w:pitch w:val="default"/>
    <w:sig w:usb0="00000000" w:usb1="00000000" w:usb2="00000010" w:usb3="00000000" w:csb0="00040000" w:csb1="00000000"/>
  </w:font>
  <w:font w:name="Helvetica Neue">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rPr>
                              <w:sz w:val="18"/>
                            </w:rPr>
                          </w:pPr>
                          <w:r>
                            <w:fldChar w:fldCharType="begin"/>
                          </w:r>
                          <w:r>
                            <w:instrText xml:space="preserve"> PAGE  \* MERGEFORMAT </w:instrText>
                          </w:r>
                          <w:r>
                            <w:fldChar w:fldCharType="separate"/>
                          </w:r>
                          <w:r>
                            <w:rPr>
                              <w:sz w:val="18"/>
                            </w:rPr>
                            <w:t>13</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rPr>
                        <w:sz w:val="18"/>
                      </w:rPr>
                    </w:pPr>
                    <w:r>
                      <w:fldChar w:fldCharType="begin"/>
                    </w:r>
                    <w:r>
                      <w:instrText xml:space="preserve"> PAGE  \* MERGEFORMAT </w:instrText>
                    </w:r>
                    <w:r>
                      <w:fldChar w:fldCharType="separate"/>
                    </w:r>
                    <w:r>
                      <w:rPr>
                        <w:sz w:val="18"/>
                      </w:rPr>
                      <w:t>13</w:t>
                    </w:r>
                    <w:r>
                      <w:rPr>
                        <w:sz w:val="18"/>
                      </w:rPr>
                      <w:fldChar w:fldCharType="end"/>
                    </w: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4884E0"/>
    <w:multiLevelType w:val="singleLevel"/>
    <w:tmpl w:val="AC4884E0"/>
    <w:lvl w:ilvl="0" w:tentative="0">
      <w:start w:val="4"/>
      <w:numFmt w:val="chineseCounting"/>
      <w:suff w:val="nothing"/>
      <w:lvlText w:val="%1、"/>
      <w:lvlJc w:val="left"/>
      <w:rPr>
        <w:rFonts w:hint="eastAsia"/>
      </w:rPr>
    </w:lvl>
  </w:abstractNum>
  <w:abstractNum w:abstractNumId="1">
    <w:nsid w:val="FBA9545F"/>
    <w:multiLevelType w:val="singleLevel"/>
    <w:tmpl w:val="FBA9545F"/>
    <w:lvl w:ilvl="0" w:tentative="0">
      <w:start w:val="2"/>
      <w:numFmt w:val="chineseCounting"/>
      <w:suff w:val="nothing"/>
      <w:lvlText w:val="（%1）"/>
      <w:lvlJc w:val="left"/>
      <w:pPr>
        <w:ind w:left="480" w:leftChars="0" w:firstLine="0" w:firstLineChars="0"/>
      </w:pPr>
      <w:rPr>
        <w:rFonts w:hint="eastAsia"/>
      </w:rPr>
    </w:lvl>
  </w:abstractNum>
  <w:abstractNum w:abstractNumId="2">
    <w:nsid w:val="366B71A1"/>
    <w:multiLevelType w:val="multilevel"/>
    <w:tmpl w:val="366B71A1"/>
    <w:lvl w:ilvl="0" w:tentative="0">
      <w:start w:val="1"/>
      <w:numFmt w:val="decimal"/>
      <w:lvlText w:val="（%1）"/>
      <w:lvlJc w:val="left"/>
      <w:pPr>
        <w:tabs>
          <w:tab w:val="left" w:pos="1321"/>
        </w:tabs>
        <w:ind w:left="1321" w:hanging="720"/>
      </w:pPr>
      <w:rPr>
        <w:rFonts w:hint="default" w:cs="Times New Roman"/>
      </w:rPr>
    </w:lvl>
    <w:lvl w:ilvl="1" w:tentative="0">
      <w:start w:val="1"/>
      <w:numFmt w:val="lowerLetter"/>
      <w:lvlText w:val="%2)"/>
      <w:lvlJc w:val="left"/>
      <w:pPr>
        <w:tabs>
          <w:tab w:val="left" w:pos="1441"/>
        </w:tabs>
        <w:ind w:left="1441" w:hanging="420"/>
      </w:pPr>
      <w:rPr>
        <w:rFonts w:cs="Times New Roman"/>
      </w:rPr>
    </w:lvl>
    <w:lvl w:ilvl="2" w:tentative="0">
      <w:start w:val="1"/>
      <w:numFmt w:val="lowerRoman"/>
      <w:lvlText w:val="%3."/>
      <w:lvlJc w:val="right"/>
      <w:pPr>
        <w:tabs>
          <w:tab w:val="left" w:pos="1861"/>
        </w:tabs>
        <w:ind w:left="1861" w:hanging="420"/>
      </w:pPr>
      <w:rPr>
        <w:rFonts w:cs="Times New Roman"/>
      </w:rPr>
    </w:lvl>
    <w:lvl w:ilvl="3" w:tentative="0">
      <w:start w:val="1"/>
      <w:numFmt w:val="decimal"/>
      <w:lvlText w:val="%4."/>
      <w:lvlJc w:val="left"/>
      <w:pPr>
        <w:tabs>
          <w:tab w:val="left" w:pos="2281"/>
        </w:tabs>
        <w:ind w:left="2281" w:hanging="420"/>
      </w:pPr>
      <w:rPr>
        <w:rFonts w:cs="Times New Roman"/>
      </w:rPr>
    </w:lvl>
    <w:lvl w:ilvl="4" w:tentative="0">
      <w:start w:val="1"/>
      <w:numFmt w:val="lowerLetter"/>
      <w:lvlText w:val="%5)"/>
      <w:lvlJc w:val="left"/>
      <w:pPr>
        <w:tabs>
          <w:tab w:val="left" w:pos="2701"/>
        </w:tabs>
        <w:ind w:left="2701" w:hanging="420"/>
      </w:pPr>
      <w:rPr>
        <w:rFonts w:cs="Times New Roman"/>
      </w:rPr>
    </w:lvl>
    <w:lvl w:ilvl="5" w:tentative="0">
      <w:start w:val="1"/>
      <w:numFmt w:val="lowerRoman"/>
      <w:lvlText w:val="%6."/>
      <w:lvlJc w:val="right"/>
      <w:pPr>
        <w:tabs>
          <w:tab w:val="left" w:pos="3121"/>
        </w:tabs>
        <w:ind w:left="3121" w:hanging="420"/>
      </w:pPr>
      <w:rPr>
        <w:rFonts w:cs="Times New Roman"/>
      </w:rPr>
    </w:lvl>
    <w:lvl w:ilvl="6" w:tentative="0">
      <w:start w:val="1"/>
      <w:numFmt w:val="decimal"/>
      <w:lvlText w:val="%7."/>
      <w:lvlJc w:val="left"/>
      <w:pPr>
        <w:tabs>
          <w:tab w:val="left" w:pos="3541"/>
        </w:tabs>
        <w:ind w:left="3541" w:hanging="420"/>
      </w:pPr>
      <w:rPr>
        <w:rFonts w:cs="Times New Roman"/>
      </w:rPr>
    </w:lvl>
    <w:lvl w:ilvl="7" w:tentative="0">
      <w:start w:val="1"/>
      <w:numFmt w:val="lowerLetter"/>
      <w:lvlText w:val="%8)"/>
      <w:lvlJc w:val="left"/>
      <w:pPr>
        <w:tabs>
          <w:tab w:val="left" w:pos="3961"/>
        </w:tabs>
        <w:ind w:left="3961" w:hanging="420"/>
      </w:pPr>
      <w:rPr>
        <w:rFonts w:cs="Times New Roman"/>
      </w:rPr>
    </w:lvl>
    <w:lvl w:ilvl="8" w:tentative="0">
      <w:start w:val="1"/>
      <w:numFmt w:val="lowerRoman"/>
      <w:lvlText w:val="%9."/>
      <w:lvlJc w:val="right"/>
      <w:pPr>
        <w:tabs>
          <w:tab w:val="left" w:pos="4381"/>
        </w:tabs>
        <w:ind w:left="4381" w:hanging="420"/>
      </w:pPr>
      <w:rPr>
        <w:rFonts w:cs="Times New Roman"/>
      </w:rPr>
    </w:lvl>
  </w:abstractNum>
  <w:abstractNum w:abstractNumId="3">
    <w:nsid w:val="42FCD617"/>
    <w:multiLevelType w:val="singleLevel"/>
    <w:tmpl w:val="42FCD617"/>
    <w:lvl w:ilvl="0" w:tentative="0">
      <w:start w:val="1"/>
      <w:numFmt w:val="decimal"/>
      <w:suff w:val="nothing"/>
      <w:lvlText w:val="%1、"/>
      <w:lvlJc w:val="left"/>
    </w:lvl>
  </w:abstractNum>
  <w:abstractNum w:abstractNumId="4">
    <w:nsid w:val="4547F106"/>
    <w:multiLevelType w:val="singleLevel"/>
    <w:tmpl w:val="4547F106"/>
    <w:lvl w:ilvl="0" w:tentative="0">
      <w:start w:val="2"/>
      <w:numFmt w:val="chineseCounting"/>
      <w:suff w:val="nothing"/>
      <w:lvlText w:val="%1、"/>
      <w:lvlJc w:val="left"/>
      <w:rPr>
        <w:rFonts w:hint="eastAsia"/>
      </w:rPr>
    </w:lvl>
  </w:abstractNum>
  <w:abstractNum w:abstractNumId="5">
    <w:nsid w:val="720B5377"/>
    <w:multiLevelType w:val="multilevel"/>
    <w:tmpl w:val="720B5377"/>
    <w:lvl w:ilvl="0" w:tentative="0">
      <w:start w:val="1"/>
      <w:numFmt w:val="decimal"/>
      <w:lvlText w:val="%1、"/>
      <w:lvlJc w:val="left"/>
      <w:pPr>
        <w:tabs>
          <w:tab w:val="left" w:pos="961"/>
        </w:tabs>
        <w:ind w:left="961" w:hanging="360"/>
      </w:pPr>
      <w:rPr>
        <w:rFonts w:hint="default" w:cs="Times New Roman"/>
      </w:rPr>
    </w:lvl>
    <w:lvl w:ilvl="1" w:tentative="0">
      <w:start w:val="6"/>
      <w:numFmt w:val="decimal"/>
      <w:lvlText w:val="（%2）"/>
      <w:lvlJc w:val="left"/>
      <w:pPr>
        <w:tabs>
          <w:tab w:val="left" w:pos="1741"/>
        </w:tabs>
        <w:ind w:left="1741" w:hanging="720"/>
      </w:pPr>
      <w:rPr>
        <w:rFonts w:hint="default" w:cs="Times New Roman"/>
      </w:rPr>
    </w:lvl>
    <w:lvl w:ilvl="2" w:tentative="0">
      <w:start w:val="1"/>
      <w:numFmt w:val="lowerRoman"/>
      <w:lvlText w:val="%3."/>
      <w:lvlJc w:val="right"/>
      <w:pPr>
        <w:tabs>
          <w:tab w:val="left" w:pos="1861"/>
        </w:tabs>
        <w:ind w:left="1861" w:hanging="420"/>
      </w:pPr>
      <w:rPr>
        <w:rFonts w:cs="Times New Roman"/>
      </w:rPr>
    </w:lvl>
    <w:lvl w:ilvl="3" w:tentative="0">
      <w:start w:val="1"/>
      <w:numFmt w:val="decimal"/>
      <w:lvlText w:val="%4."/>
      <w:lvlJc w:val="left"/>
      <w:pPr>
        <w:tabs>
          <w:tab w:val="left" w:pos="2281"/>
        </w:tabs>
        <w:ind w:left="2281" w:hanging="420"/>
      </w:pPr>
      <w:rPr>
        <w:rFonts w:cs="Times New Roman"/>
      </w:rPr>
    </w:lvl>
    <w:lvl w:ilvl="4" w:tentative="0">
      <w:start w:val="1"/>
      <w:numFmt w:val="lowerLetter"/>
      <w:lvlText w:val="%5)"/>
      <w:lvlJc w:val="left"/>
      <w:pPr>
        <w:tabs>
          <w:tab w:val="left" w:pos="2701"/>
        </w:tabs>
        <w:ind w:left="2701" w:hanging="420"/>
      </w:pPr>
      <w:rPr>
        <w:rFonts w:cs="Times New Roman"/>
      </w:rPr>
    </w:lvl>
    <w:lvl w:ilvl="5" w:tentative="0">
      <w:start w:val="1"/>
      <w:numFmt w:val="lowerRoman"/>
      <w:lvlText w:val="%6."/>
      <w:lvlJc w:val="right"/>
      <w:pPr>
        <w:tabs>
          <w:tab w:val="left" w:pos="3121"/>
        </w:tabs>
        <w:ind w:left="3121" w:hanging="420"/>
      </w:pPr>
      <w:rPr>
        <w:rFonts w:cs="Times New Roman"/>
      </w:rPr>
    </w:lvl>
    <w:lvl w:ilvl="6" w:tentative="0">
      <w:start w:val="1"/>
      <w:numFmt w:val="decimal"/>
      <w:lvlText w:val="%7."/>
      <w:lvlJc w:val="left"/>
      <w:pPr>
        <w:tabs>
          <w:tab w:val="left" w:pos="3541"/>
        </w:tabs>
        <w:ind w:left="3541" w:hanging="420"/>
      </w:pPr>
      <w:rPr>
        <w:rFonts w:cs="Times New Roman"/>
      </w:rPr>
    </w:lvl>
    <w:lvl w:ilvl="7" w:tentative="0">
      <w:start w:val="1"/>
      <w:numFmt w:val="lowerLetter"/>
      <w:lvlText w:val="%8)"/>
      <w:lvlJc w:val="left"/>
      <w:pPr>
        <w:tabs>
          <w:tab w:val="left" w:pos="3961"/>
        </w:tabs>
        <w:ind w:left="3961" w:hanging="420"/>
      </w:pPr>
      <w:rPr>
        <w:rFonts w:cs="Times New Roman"/>
      </w:rPr>
    </w:lvl>
    <w:lvl w:ilvl="8" w:tentative="0">
      <w:start w:val="1"/>
      <w:numFmt w:val="lowerRoman"/>
      <w:lvlText w:val="%9."/>
      <w:lvlJc w:val="right"/>
      <w:pPr>
        <w:tabs>
          <w:tab w:val="left" w:pos="4381"/>
        </w:tabs>
        <w:ind w:left="4381" w:hanging="420"/>
      </w:pPr>
      <w:rPr>
        <w:rFonts w:cs="Times New Roman"/>
      </w:rPr>
    </w:lvl>
  </w:abstractNum>
  <w:abstractNum w:abstractNumId="6">
    <w:nsid w:val="76C6BE23"/>
    <w:multiLevelType w:val="singleLevel"/>
    <w:tmpl w:val="76C6BE23"/>
    <w:lvl w:ilvl="0" w:tentative="0">
      <w:start w:val="2"/>
      <w:numFmt w:val="chineseCounting"/>
      <w:suff w:val="space"/>
      <w:lvlText w:val="第%1部分"/>
      <w:lvlJc w:val="left"/>
      <w:rPr>
        <w:rFonts w:hint="eastAsia"/>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noLineBreaksAfter w:lang="zh-CN" w:val="$([{£¥·‘“〈《「『【〔〖〝﹙﹛﹝＄（．［｛￡￥"/>
  <w:noLineBreaksBefore w:lang="zh-CN" w:val="!%),.:;&gt;?]}¢¨°·ˇˉ―‖’”…‰′″›℃∶、。〃〉》」』】〕〗〞︶︺︾﹀﹄﹚﹜﹞！＂％＇），．：；？］｀｜｝～￠"/>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7E"/>
    <w:rsid w:val="0012067E"/>
    <w:rsid w:val="002119D0"/>
    <w:rsid w:val="00336523"/>
    <w:rsid w:val="00352B4E"/>
    <w:rsid w:val="00374A27"/>
    <w:rsid w:val="007F1F01"/>
    <w:rsid w:val="00937AC1"/>
    <w:rsid w:val="0094093F"/>
    <w:rsid w:val="00943F9F"/>
    <w:rsid w:val="009F745C"/>
    <w:rsid w:val="00A06205"/>
    <w:rsid w:val="00C31935"/>
    <w:rsid w:val="00CD2BFC"/>
    <w:rsid w:val="00D828F3"/>
    <w:rsid w:val="00DD526F"/>
    <w:rsid w:val="00FB077B"/>
    <w:rsid w:val="00FB7779"/>
    <w:rsid w:val="016F5E1E"/>
    <w:rsid w:val="145806AA"/>
    <w:rsid w:val="17235519"/>
    <w:rsid w:val="2D0F314D"/>
    <w:rsid w:val="314E02DD"/>
    <w:rsid w:val="332E2C3D"/>
    <w:rsid w:val="361242F8"/>
    <w:rsid w:val="388F1188"/>
    <w:rsid w:val="3BBB467B"/>
    <w:rsid w:val="3FD279CD"/>
    <w:rsid w:val="45FE17C5"/>
    <w:rsid w:val="47A202F8"/>
    <w:rsid w:val="49F809C7"/>
    <w:rsid w:val="4CC83D80"/>
    <w:rsid w:val="500722C3"/>
    <w:rsid w:val="50693D8B"/>
    <w:rsid w:val="545B7C5E"/>
    <w:rsid w:val="54D76ABA"/>
    <w:rsid w:val="58000A84"/>
    <w:rsid w:val="5D4240B9"/>
    <w:rsid w:val="68BE18AA"/>
    <w:rsid w:val="6CBA3CD0"/>
    <w:rsid w:val="77CE283E"/>
    <w:rsid w:val="79142771"/>
    <w:rsid w:val="799B70CE"/>
    <w:rsid w:val="79BF6381"/>
    <w:rsid w:val="7E672B6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iPriority="99" w:semiHidden="0"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link w:val="25"/>
    <w:qFormat/>
    <w:uiPriority w:val="0"/>
    <w:pPr>
      <w:keepNext/>
      <w:keepLines/>
      <w:spacing w:before="20" w:after="20"/>
      <w:jc w:val="center"/>
      <w:outlineLvl w:val="0"/>
    </w:pPr>
    <w:rPr>
      <w:rFonts w:eastAsia="宋体"/>
      <w:b/>
      <w:kern w:val="44"/>
      <w:sz w:val="24"/>
    </w:rPr>
  </w:style>
  <w:style w:type="paragraph" w:styleId="4">
    <w:name w:val="heading 3"/>
    <w:basedOn w:val="1"/>
    <w:next w:val="1"/>
    <w:link w:val="27"/>
    <w:qFormat/>
    <w:uiPriority w:val="99"/>
    <w:pPr>
      <w:keepNext/>
      <w:keepLines/>
      <w:widowControl w:val="0"/>
      <w:adjustRightInd/>
      <w:snapToGrid/>
      <w:spacing w:before="260" w:after="260" w:line="416" w:lineRule="auto"/>
      <w:jc w:val="both"/>
      <w:outlineLvl w:val="2"/>
    </w:pPr>
    <w:rPr>
      <w:rFonts w:ascii="Times New Roman" w:hAnsi="Times New Roman" w:eastAsia="宋体"/>
      <w:b/>
      <w:bCs/>
      <w:kern w:val="2"/>
      <w:sz w:val="32"/>
      <w:szCs w:val="3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99"/>
    <w:pPr>
      <w:widowControl w:val="0"/>
      <w:snapToGrid/>
      <w:spacing w:after="0" w:line="360" w:lineRule="atLeast"/>
      <w:jc w:val="both"/>
      <w:textAlignment w:val="baseline"/>
    </w:pPr>
    <w:rPr>
      <w:rFonts w:ascii="Times New Roman" w:hAnsi="Times New Roman" w:eastAsia="宋体"/>
      <w:kern w:val="2"/>
      <w:sz w:val="32"/>
      <w:szCs w:val="20"/>
    </w:rPr>
  </w:style>
  <w:style w:type="paragraph" w:styleId="5">
    <w:name w:val="annotation text"/>
    <w:basedOn w:val="1"/>
    <w:link w:val="43"/>
    <w:unhideWhenUsed/>
    <w:qFormat/>
    <w:locked/>
    <w:uiPriority w:val="99"/>
  </w:style>
  <w:style w:type="paragraph" w:styleId="6">
    <w:name w:val="toc 3"/>
    <w:basedOn w:val="1"/>
    <w:next w:val="1"/>
    <w:qFormat/>
    <w:uiPriority w:val="39"/>
    <w:pPr>
      <w:ind w:left="840" w:leftChars="400"/>
    </w:pPr>
  </w:style>
  <w:style w:type="paragraph" w:styleId="7">
    <w:name w:val="Plain Text"/>
    <w:qFormat/>
    <w:locked/>
    <w:uiPriority w:val="0"/>
    <w:pPr>
      <w:framePr w:wrap="around" w:vAnchor="margin" w:hAnchor="text" w:yAlign="top"/>
      <w:spacing w:after="200" w:line="360" w:lineRule="auto"/>
      <w:ind w:firstLine="1648"/>
    </w:pPr>
    <w:rPr>
      <w:rFonts w:ascii="宋体" w:hAnsi="宋体" w:eastAsia="宋体" w:cs="宋体"/>
      <w:color w:val="000000"/>
      <w:sz w:val="24"/>
      <w:szCs w:val="24"/>
      <w:u w:color="000000"/>
      <w:lang w:val="en-US" w:eastAsia="zh-CN" w:bidi="ar-SA"/>
    </w:rPr>
  </w:style>
  <w:style w:type="paragraph" w:styleId="8">
    <w:name w:val="Date"/>
    <w:basedOn w:val="1"/>
    <w:next w:val="1"/>
    <w:link w:val="29"/>
    <w:qFormat/>
    <w:uiPriority w:val="99"/>
    <w:pPr>
      <w:widowControl w:val="0"/>
      <w:snapToGrid/>
      <w:spacing w:after="0" w:line="360" w:lineRule="atLeast"/>
      <w:jc w:val="both"/>
      <w:textAlignment w:val="baseline"/>
    </w:pPr>
    <w:rPr>
      <w:rFonts w:ascii="Times New Roman" w:hAnsi="Times New Roman" w:eastAsia="宋体"/>
      <w:kern w:val="2"/>
      <w:sz w:val="32"/>
      <w:szCs w:val="20"/>
    </w:rPr>
  </w:style>
  <w:style w:type="paragraph" w:styleId="9">
    <w:name w:val="Body Text Indent 2"/>
    <w:basedOn w:val="1"/>
    <w:link w:val="30"/>
    <w:qFormat/>
    <w:uiPriority w:val="99"/>
    <w:pPr>
      <w:spacing w:after="120" w:line="480" w:lineRule="auto"/>
      <w:ind w:left="420" w:leftChars="200"/>
    </w:pPr>
  </w:style>
  <w:style w:type="paragraph" w:styleId="10">
    <w:name w:val="Balloon Text"/>
    <w:basedOn w:val="1"/>
    <w:link w:val="45"/>
    <w:semiHidden/>
    <w:unhideWhenUsed/>
    <w:qFormat/>
    <w:locked/>
    <w:uiPriority w:val="99"/>
    <w:pPr>
      <w:spacing w:after="0"/>
    </w:pPr>
    <w:rPr>
      <w:sz w:val="18"/>
      <w:szCs w:val="18"/>
    </w:rPr>
  </w:style>
  <w:style w:type="paragraph" w:styleId="11">
    <w:name w:val="footer"/>
    <w:basedOn w:val="1"/>
    <w:link w:val="31"/>
    <w:qFormat/>
    <w:uiPriority w:val="99"/>
    <w:pPr>
      <w:tabs>
        <w:tab w:val="center" w:pos="4153"/>
        <w:tab w:val="right" w:pos="8306"/>
      </w:tabs>
    </w:pPr>
    <w:rPr>
      <w:sz w:val="18"/>
      <w:szCs w:val="18"/>
    </w:rPr>
  </w:style>
  <w:style w:type="paragraph" w:styleId="12">
    <w:name w:val="header"/>
    <w:basedOn w:val="1"/>
    <w:link w:val="32"/>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style>
  <w:style w:type="paragraph" w:styleId="14">
    <w:name w:val="Subtitle"/>
    <w:basedOn w:val="1"/>
    <w:next w:val="1"/>
    <w:link w:val="33"/>
    <w:qFormat/>
    <w:locked/>
    <w:uiPriority w:val="99"/>
    <w:pPr>
      <w:spacing w:before="240" w:after="60" w:line="312" w:lineRule="auto"/>
      <w:jc w:val="center"/>
      <w:outlineLvl w:val="1"/>
    </w:pPr>
    <w:rPr>
      <w:rFonts w:ascii="Cambria" w:hAnsi="Cambria"/>
      <w:b/>
      <w:bCs/>
      <w:kern w:val="28"/>
      <w:sz w:val="32"/>
      <w:szCs w:val="32"/>
      <w:lang w:val="zh-CN"/>
    </w:rPr>
  </w:style>
  <w:style w:type="paragraph" w:styleId="15">
    <w:name w:val="Body Text Indent 3"/>
    <w:basedOn w:val="1"/>
    <w:link w:val="34"/>
    <w:qFormat/>
    <w:uiPriority w:val="99"/>
    <w:pPr>
      <w:widowControl w:val="0"/>
      <w:snapToGrid/>
      <w:spacing w:after="0" w:line="560" w:lineRule="exact"/>
      <w:ind w:firstLine="442" w:firstLineChars="176"/>
      <w:jc w:val="both"/>
      <w:textAlignment w:val="baseline"/>
    </w:pPr>
    <w:rPr>
      <w:rFonts w:ascii="Times New Roman" w:hAnsi="Times New Roman" w:eastAsia="宋体"/>
      <w:color w:val="FF0000"/>
      <w:kern w:val="2"/>
      <w:sz w:val="24"/>
      <w:szCs w:val="20"/>
    </w:rPr>
  </w:style>
  <w:style w:type="paragraph" w:styleId="16">
    <w:name w:val="Body Text 2"/>
    <w:basedOn w:val="1"/>
    <w:link w:val="35"/>
    <w:qFormat/>
    <w:uiPriority w:val="99"/>
    <w:pPr>
      <w:widowControl w:val="0"/>
      <w:snapToGrid/>
      <w:spacing w:after="0" w:line="560" w:lineRule="exact"/>
      <w:jc w:val="both"/>
      <w:textAlignment w:val="baseline"/>
    </w:pPr>
    <w:rPr>
      <w:rFonts w:ascii="Times New Roman" w:hAnsi="Times New Roman" w:eastAsia="宋体"/>
      <w:kern w:val="2"/>
      <w:sz w:val="24"/>
      <w:szCs w:val="20"/>
    </w:rPr>
  </w:style>
  <w:style w:type="paragraph" w:styleId="17">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8">
    <w:name w:val="Title"/>
    <w:basedOn w:val="1"/>
    <w:next w:val="1"/>
    <w:link w:val="40"/>
    <w:qFormat/>
    <w:uiPriority w:val="0"/>
    <w:pPr>
      <w:spacing w:before="240" w:after="60"/>
      <w:jc w:val="center"/>
      <w:outlineLvl w:val="0"/>
    </w:pPr>
    <w:rPr>
      <w:rFonts w:eastAsia="宋体" w:asciiTheme="majorHAnsi" w:hAnsiTheme="majorHAnsi" w:cstheme="majorBidi"/>
      <w:b/>
      <w:bCs/>
      <w:sz w:val="32"/>
      <w:szCs w:val="32"/>
    </w:rPr>
  </w:style>
  <w:style w:type="paragraph" w:styleId="19">
    <w:name w:val="annotation subject"/>
    <w:basedOn w:val="5"/>
    <w:next w:val="5"/>
    <w:link w:val="44"/>
    <w:semiHidden/>
    <w:unhideWhenUsed/>
    <w:qFormat/>
    <w:locked/>
    <w:uiPriority w:val="99"/>
    <w:rPr>
      <w:b/>
      <w:bCs/>
    </w:rPr>
  </w:style>
  <w:style w:type="table" w:styleId="21">
    <w:name w:val="Table Grid"/>
    <w:basedOn w:val="20"/>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unhideWhenUsed/>
    <w:qFormat/>
    <w:locked/>
    <w:uiPriority w:val="99"/>
    <w:rPr>
      <w:color w:val="0000FF"/>
      <w:u w:val="single"/>
    </w:rPr>
  </w:style>
  <w:style w:type="character" w:styleId="24">
    <w:name w:val="annotation reference"/>
    <w:basedOn w:val="22"/>
    <w:unhideWhenUsed/>
    <w:qFormat/>
    <w:locked/>
    <w:uiPriority w:val="99"/>
    <w:rPr>
      <w:sz w:val="21"/>
      <w:szCs w:val="21"/>
    </w:rPr>
  </w:style>
  <w:style w:type="character" w:customStyle="1" w:styleId="25">
    <w:name w:val="标题 1 Char"/>
    <w:link w:val="3"/>
    <w:qFormat/>
    <w:uiPriority w:val="9"/>
    <w:rPr>
      <w:rFonts w:eastAsia="宋体"/>
      <w:b/>
      <w:kern w:val="44"/>
      <w:sz w:val="24"/>
    </w:rPr>
  </w:style>
  <w:style w:type="paragraph" w:customStyle="1" w:styleId="26">
    <w:name w:val="首行缩进"/>
    <w:qFormat/>
    <w:uiPriority w:val="0"/>
    <w:pPr>
      <w:framePr w:wrap="around" w:vAnchor="margin" w:hAnchor="text" w:yAlign="top"/>
      <w:spacing w:after="200" w:line="360" w:lineRule="auto"/>
      <w:ind w:firstLine="480"/>
    </w:pPr>
    <w:rPr>
      <w:rFonts w:hint="eastAsia" w:ascii="Arial Unicode MS" w:hAnsi="Arial Unicode MS" w:eastAsia="Tahoma" w:cs="Arial Unicode MS"/>
      <w:color w:val="000000"/>
      <w:sz w:val="24"/>
      <w:szCs w:val="24"/>
      <w:u w:color="000000"/>
      <w:lang w:val="zh-TW" w:eastAsia="zh-TW" w:bidi="ar-SA"/>
    </w:rPr>
  </w:style>
  <w:style w:type="character" w:customStyle="1" w:styleId="27">
    <w:name w:val="标题 3 Char"/>
    <w:basedOn w:val="22"/>
    <w:link w:val="4"/>
    <w:qFormat/>
    <w:locked/>
    <w:uiPriority w:val="99"/>
    <w:rPr>
      <w:rFonts w:ascii="Times New Roman" w:hAnsi="Times New Roman" w:eastAsia="宋体" w:cs="Times New Roman"/>
      <w:b/>
      <w:bCs/>
      <w:kern w:val="2"/>
      <w:sz w:val="32"/>
      <w:szCs w:val="32"/>
    </w:rPr>
  </w:style>
  <w:style w:type="character" w:customStyle="1" w:styleId="28">
    <w:name w:val="正文文本 Char"/>
    <w:basedOn w:val="22"/>
    <w:link w:val="2"/>
    <w:qFormat/>
    <w:locked/>
    <w:uiPriority w:val="99"/>
    <w:rPr>
      <w:rFonts w:ascii="Times New Roman" w:hAnsi="Times New Roman" w:eastAsia="宋体" w:cs="Times New Roman"/>
      <w:kern w:val="2"/>
      <w:sz w:val="20"/>
      <w:szCs w:val="20"/>
    </w:rPr>
  </w:style>
  <w:style w:type="character" w:customStyle="1" w:styleId="29">
    <w:name w:val="日期 Char"/>
    <w:basedOn w:val="22"/>
    <w:link w:val="8"/>
    <w:qFormat/>
    <w:locked/>
    <w:uiPriority w:val="99"/>
    <w:rPr>
      <w:rFonts w:ascii="Times New Roman" w:hAnsi="Times New Roman" w:eastAsia="宋体" w:cs="Times New Roman"/>
      <w:kern w:val="2"/>
      <w:sz w:val="20"/>
      <w:szCs w:val="20"/>
    </w:rPr>
  </w:style>
  <w:style w:type="character" w:customStyle="1" w:styleId="30">
    <w:name w:val="正文文本缩进 2 Char"/>
    <w:basedOn w:val="22"/>
    <w:link w:val="9"/>
    <w:semiHidden/>
    <w:qFormat/>
    <w:locked/>
    <w:uiPriority w:val="99"/>
    <w:rPr>
      <w:rFonts w:ascii="Tahoma" w:hAnsi="Tahoma" w:cs="Times New Roman"/>
    </w:rPr>
  </w:style>
  <w:style w:type="character" w:customStyle="1" w:styleId="31">
    <w:name w:val="页脚 Char"/>
    <w:basedOn w:val="22"/>
    <w:link w:val="11"/>
    <w:qFormat/>
    <w:locked/>
    <w:uiPriority w:val="99"/>
    <w:rPr>
      <w:rFonts w:ascii="Tahoma" w:hAnsi="Tahoma" w:cs="Times New Roman"/>
      <w:sz w:val="18"/>
      <w:szCs w:val="18"/>
    </w:rPr>
  </w:style>
  <w:style w:type="character" w:customStyle="1" w:styleId="32">
    <w:name w:val="页眉 Char"/>
    <w:basedOn w:val="22"/>
    <w:link w:val="12"/>
    <w:semiHidden/>
    <w:qFormat/>
    <w:locked/>
    <w:uiPriority w:val="99"/>
    <w:rPr>
      <w:rFonts w:ascii="Tahoma" w:hAnsi="Tahoma" w:cs="Times New Roman"/>
      <w:sz w:val="18"/>
      <w:szCs w:val="18"/>
    </w:rPr>
  </w:style>
  <w:style w:type="character" w:customStyle="1" w:styleId="33">
    <w:name w:val="副标题 Char"/>
    <w:basedOn w:val="22"/>
    <w:link w:val="14"/>
    <w:qFormat/>
    <w:locked/>
    <w:uiPriority w:val="99"/>
    <w:rPr>
      <w:rFonts w:ascii="Cambria" w:hAnsi="Cambria" w:eastAsia="宋体" w:cs="Times New Roman"/>
      <w:b/>
      <w:bCs/>
      <w:kern w:val="28"/>
      <w:sz w:val="32"/>
      <w:szCs w:val="32"/>
    </w:rPr>
  </w:style>
  <w:style w:type="character" w:customStyle="1" w:styleId="34">
    <w:name w:val="正文文本缩进 3 Char"/>
    <w:basedOn w:val="22"/>
    <w:link w:val="15"/>
    <w:qFormat/>
    <w:locked/>
    <w:uiPriority w:val="99"/>
    <w:rPr>
      <w:rFonts w:ascii="Times New Roman" w:hAnsi="Times New Roman" w:eastAsia="宋体" w:cs="Times New Roman"/>
      <w:color w:val="FF0000"/>
      <w:kern w:val="2"/>
      <w:sz w:val="20"/>
      <w:szCs w:val="20"/>
    </w:rPr>
  </w:style>
  <w:style w:type="character" w:customStyle="1" w:styleId="35">
    <w:name w:val="正文文本 2 Char"/>
    <w:basedOn w:val="22"/>
    <w:link w:val="16"/>
    <w:qFormat/>
    <w:locked/>
    <w:uiPriority w:val="99"/>
    <w:rPr>
      <w:rFonts w:ascii="Times New Roman" w:hAnsi="Times New Roman" w:eastAsia="宋体" w:cs="Times New Roman"/>
      <w:kern w:val="2"/>
      <w:sz w:val="20"/>
      <w:szCs w:val="20"/>
    </w:rPr>
  </w:style>
  <w:style w:type="paragraph" w:customStyle="1" w:styleId="36">
    <w:name w:val="Default"/>
    <w:qFormat/>
    <w:uiPriority w:val="99"/>
    <w:pPr>
      <w:widowControl w:val="0"/>
      <w:autoSpaceDE w:val="0"/>
      <w:autoSpaceDN w:val="0"/>
      <w:adjustRightInd w:val="0"/>
    </w:pPr>
    <w:rPr>
      <w:rFonts w:ascii="......." w:hAnsi="Calibri" w:eastAsia="......." w:cs="......."/>
      <w:color w:val="000000"/>
      <w:sz w:val="24"/>
      <w:szCs w:val="24"/>
      <w:lang w:val="en-US" w:eastAsia="zh-CN" w:bidi="ar-SA"/>
    </w:rPr>
  </w:style>
  <w:style w:type="paragraph" w:customStyle="1" w:styleId="37">
    <w:name w:val="列出段落1"/>
    <w:basedOn w:val="1"/>
    <w:qFormat/>
    <w:uiPriority w:val="99"/>
    <w:pPr>
      <w:ind w:firstLine="420" w:firstLineChars="200"/>
    </w:pPr>
  </w:style>
  <w:style w:type="paragraph" w:customStyle="1" w:styleId="38">
    <w:name w:val="List Paragraph1"/>
    <w:basedOn w:val="1"/>
    <w:qFormat/>
    <w:uiPriority w:val="99"/>
    <w:pPr>
      <w:ind w:firstLine="420" w:firstLineChars="200"/>
    </w:pPr>
    <w:rPr>
      <w:rFonts w:ascii="Calibri" w:hAnsi="Calibri"/>
    </w:rPr>
  </w:style>
  <w:style w:type="paragraph" w:customStyle="1" w:styleId="39">
    <w:name w:val="p15"/>
    <w:basedOn w:val="1"/>
    <w:qFormat/>
    <w:uiPriority w:val="0"/>
    <w:pPr>
      <w:spacing w:after="0" w:line="360" w:lineRule="auto"/>
      <w:ind w:firstLine="420"/>
      <w:jc w:val="both"/>
    </w:pPr>
    <w:rPr>
      <w:rFonts w:ascii="Times New Roman" w:hAnsi="Times New Roman"/>
      <w:sz w:val="24"/>
      <w:szCs w:val="24"/>
    </w:rPr>
  </w:style>
  <w:style w:type="character" w:customStyle="1" w:styleId="40">
    <w:name w:val="标题 Char"/>
    <w:basedOn w:val="22"/>
    <w:link w:val="18"/>
    <w:qFormat/>
    <w:uiPriority w:val="0"/>
    <w:rPr>
      <w:rFonts w:eastAsia="宋体" w:asciiTheme="majorHAnsi" w:hAnsiTheme="majorHAnsi" w:cstheme="majorBidi"/>
      <w:b/>
      <w:bCs/>
      <w:sz w:val="32"/>
      <w:szCs w:val="32"/>
    </w:rPr>
  </w:style>
  <w:style w:type="paragraph" w:customStyle="1" w:styleId="41">
    <w:name w:val="列出段落2"/>
    <w:basedOn w:val="1"/>
    <w:qFormat/>
    <w:uiPriority w:val="99"/>
    <w:pPr>
      <w:ind w:firstLine="420" w:firstLineChars="200"/>
    </w:pPr>
  </w:style>
  <w:style w:type="paragraph" w:customStyle="1" w:styleId="42">
    <w:name w:val="页眉与页脚"/>
    <w:unhideWhenUsed/>
    <w:qFormat/>
    <w:uiPriority w:val="0"/>
    <w:pPr>
      <w:tabs>
        <w:tab w:val="right" w:pos="9020"/>
      </w:tabs>
    </w:pPr>
    <w:rPr>
      <w:rFonts w:ascii="Helvetica Neue" w:hAnsi="Helvetica Neue" w:eastAsia="Arial Unicode MS" w:cs="Times New Roman"/>
      <w:color w:val="000000"/>
      <w:sz w:val="24"/>
      <w:lang w:val="en-US" w:eastAsia="zh-CN" w:bidi="ar-SA"/>
    </w:rPr>
  </w:style>
  <w:style w:type="character" w:customStyle="1" w:styleId="43">
    <w:name w:val="批注文字 Char"/>
    <w:basedOn w:val="22"/>
    <w:link w:val="5"/>
    <w:qFormat/>
    <w:uiPriority w:val="99"/>
    <w:rPr>
      <w:rFonts w:ascii="Tahoma" w:hAnsi="Tahoma" w:eastAsia="微软雅黑"/>
      <w:sz w:val="22"/>
      <w:szCs w:val="22"/>
    </w:rPr>
  </w:style>
  <w:style w:type="character" w:customStyle="1" w:styleId="44">
    <w:name w:val="批注主题 Char"/>
    <w:basedOn w:val="43"/>
    <w:link w:val="19"/>
    <w:qFormat/>
    <w:uiPriority w:val="0"/>
    <w:rPr>
      <w:rFonts w:ascii="Tahoma" w:hAnsi="Tahoma" w:eastAsia="微软雅黑"/>
      <w:sz w:val="22"/>
      <w:szCs w:val="22"/>
    </w:rPr>
  </w:style>
  <w:style w:type="character" w:customStyle="1" w:styleId="45">
    <w:name w:val="批注框文本 Char"/>
    <w:basedOn w:val="22"/>
    <w:link w:val="10"/>
    <w:semiHidden/>
    <w:qFormat/>
    <w:uiPriority w:val="99"/>
    <w:rPr>
      <w:rFonts w:ascii="Tahoma" w:hAnsi="Tahoma" w:eastAsia="微软雅黑"/>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46</Pages>
  <Words>2978</Words>
  <Characters>16976</Characters>
  <Lines>141</Lines>
  <Paragraphs>39</Paragraphs>
  <TotalTime>12</TotalTime>
  <ScaleCrop>false</ScaleCrop>
  <LinksUpToDate>false</LinksUpToDate>
  <CharactersWithSpaces>19915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2020-04-23T06:19:00Z</dcterms:created>
  <dc:creator>Administrator</dc:creator>
  <cp:lastModifiedBy>Administrator</cp:lastModifiedBy>
  <dcterms:modified xsi:type="dcterms:W3CDTF">2020-09-22T09:56:51Z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